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A8C07" w14:textId="0301E64A" w:rsidR="00512981" w:rsidRDefault="000744E5" w:rsidP="000744E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Matematica – Compiti estivi 2020</w:t>
      </w:r>
    </w:p>
    <w:p w14:paraId="7AEC5FEC" w14:textId="3236341B" w:rsidR="000744E5" w:rsidRDefault="000744E5" w:rsidP="000744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Classe </w:t>
      </w:r>
      <w:r w:rsidR="00A92FD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^</w:t>
      </w:r>
      <w:r w:rsidR="00A92FD2">
        <w:rPr>
          <w:rFonts w:ascii="Times New Roman" w:hAnsi="Times New Roman" w:cs="Times New Roman"/>
          <w:sz w:val="24"/>
          <w:szCs w:val="24"/>
        </w:rPr>
        <w:t>ET1</w:t>
      </w:r>
    </w:p>
    <w:p w14:paraId="49828BC6" w14:textId="231240D6" w:rsidR="000744E5" w:rsidRDefault="0091645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645F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645F">
        <w:rPr>
          <w:rFonts w:ascii="Times New Roman" w:hAnsi="Times New Roman" w:cs="Times New Roman"/>
          <w:sz w:val="24"/>
          <w:szCs w:val="24"/>
        </w:rPr>
        <w:t xml:space="preserve">Ripetere </w:t>
      </w:r>
      <w:r w:rsidR="009961AE"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61AE">
        <w:rPr>
          <w:rFonts w:ascii="Times New Roman" w:hAnsi="Times New Roman" w:cs="Times New Roman"/>
          <w:b/>
          <w:bCs/>
          <w:sz w:val="24"/>
          <w:szCs w:val="24"/>
        </w:rPr>
        <w:t>equazioni e disequazioni</w:t>
      </w:r>
      <w:r>
        <w:rPr>
          <w:rFonts w:ascii="Times New Roman" w:hAnsi="Times New Roman" w:cs="Times New Roman"/>
          <w:sz w:val="24"/>
          <w:szCs w:val="24"/>
        </w:rPr>
        <w:t xml:space="preserve"> (pag.</w:t>
      </w:r>
      <w:r w:rsidR="009961A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068DE57" w14:textId="2DBCE18F" w:rsidR="0091645F" w:rsidRDefault="0091645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9961AE">
        <w:rPr>
          <w:rFonts w:ascii="Times New Roman" w:hAnsi="Times New Roman" w:cs="Times New Roman"/>
          <w:sz w:val="24"/>
          <w:szCs w:val="24"/>
        </w:rPr>
        <w:t>27</w:t>
      </w:r>
      <w:r w:rsidR="00DC62AE">
        <w:rPr>
          <w:rFonts w:ascii="Times New Roman" w:hAnsi="Times New Roman" w:cs="Times New Roman"/>
          <w:sz w:val="24"/>
          <w:szCs w:val="24"/>
        </w:rPr>
        <w:t xml:space="preserve"> dal n. </w:t>
      </w:r>
      <w:r w:rsidR="009961AE">
        <w:rPr>
          <w:rFonts w:ascii="Times New Roman" w:hAnsi="Times New Roman" w:cs="Times New Roman"/>
          <w:sz w:val="24"/>
          <w:szCs w:val="24"/>
        </w:rPr>
        <w:t>6</w:t>
      </w:r>
      <w:r w:rsidR="00762F5B">
        <w:rPr>
          <w:rFonts w:ascii="Times New Roman" w:hAnsi="Times New Roman" w:cs="Times New Roman"/>
          <w:sz w:val="24"/>
          <w:szCs w:val="24"/>
        </w:rPr>
        <w:t>5</w:t>
      </w:r>
      <w:r w:rsidR="00DC62AE">
        <w:rPr>
          <w:rFonts w:ascii="Times New Roman" w:hAnsi="Times New Roman" w:cs="Times New Roman"/>
          <w:sz w:val="24"/>
          <w:szCs w:val="24"/>
        </w:rPr>
        <w:t xml:space="preserve"> al n. </w:t>
      </w:r>
      <w:r w:rsidR="009961AE">
        <w:rPr>
          <w:rFonts w:ascii="Times New Roman" w:hAnsi="Times New Roman" w:cs="Times New Roman"/>
          <w:sz w:val="24"/>
          <w:szCs w:val="24"/>
        </w:rPr>
        <w:t>70</w:t>
      </w:r>
    </w:p>
    <w:p w14:paraId="5A111E68" w14:textId="42DB415F" w:rsidR="00DC62AE" w:rsidRDefault="00DC62AE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9961AE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9961AE">
        <w:rPr>
          <w:rFonts w:ascii="Times New Roman" w:hAnsi="Times New Roman" w:cs="Times New Roman"/>
          <w:sz w:val="24"/>
          <w:szCs w:val="24"/>
        </w:rPr>
        <w:t>19</w:t>
      </w:r>
      <w:r w:rsidR="00762F5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9961AE">
        <w:rPr>
          <w:rFonts w:ascii="Times New Roman" w:hAnsi="Times New Roman" w:cs="Times New Roman"/>
          <w:sz w:val="24"/>
          <w:szCs w:val="24"/>
        </w:rPr>
        <w:t>200</w:t>
      </w:r>
    </w:p>
    <w:p w14:paraId="34B85050" w14:textId="05082556" w:rsidR="00DC62AE" w:rsidRDefault="00DC62AE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9961AE"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 xml:space="preserve"> dal n. 3</w:t>
      </w:r>
      <w:r w:rsidR="009961AE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al n. 3</w:t>
      </w:r>
      <w:r w:rsidR="00C63C25">
        <w:rPr>
          <w:rFonts w:ascii="Times New Roman" w:hAnsi="Times New Roman" w:cs="Times New Roman"/>
          <w:sz w:val="24"/>
          <w:szCs w:val="24"/>
        </w:rPr>
        <w:t>34</w:t>
      </w:r>
    </w:p>
    <w:p w14:paraId="3F6E55DF" w14:textId="3132D6F0" w:rsidR="00DC62AE" w:rsidRDefault="00DC62AE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762F5B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762F5B">
        <w:rPr>
          <w:rFonts w:ascii="Times New Roman" w:hAnsi="Times New Roman" w:cs="Times New Roman"/>
          <w:sz w:val="24"/>
          <w:szCs w:val="24"/>
        </w:rPr>
        <w:t>458</w:t>
      </w:r>
      <w:r>
        <w:rPr>
          <w:rFonts w:ascii="Times New Roman" w:hAnsi="Times New Roman" w:cs="Times New Roman"/>
          <w:sz w:val="24"/>
          <w:szCs w:val="24"/>
        </w:rPr>
        <w:t xml:space="preserve"> al n.</w:t>
      </w:r>
      <w:r w:rsidR="00762F5B">
        <w:rPr>
          <w:rFonts w:ascii="Times New Roman" w:hAnsi="Times New Roman" w:cs="Times New Roman"/>
          <w:sz w:val="24"/>
          <w:szCs w:val="24"/>
        </w:rPr>
        <w:t xml:space="preserve"> 462</w:t>
      </w:r>
    </w:p>
    <w:p w14:paraId="054980A9" w14:textId="066C891C" w:rsidR="00762F5B" w:rsidRDefault="00762F5B" w:rsidP="00762F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Esercizi pag. </w:t>
      </w:r>
      <w:r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>
        <w:rPr>
          <w:rFonts w:ascii="Times New Roman" w:hAnsi="Times New Roman" w:cs="Times New Roman"/>
          <w:sz w:val="24"/>
          <w:szCs w:val="24"/>
        </w:rPr>
        <w:t>499</w:t>
      </w:r>
      <w:r>
        <w:rPr>
          <w:rFonts w:ascii="Times New Roman" w:hAnsi="Times New Roman" w:cs="Times New Roman"/>
          <w:sz w:val="24"/>
          <w:szCs w:val="24"/>
        </w:rPr>
        <w:t xml:space="preserve"> al n.</w:t>
      </w:r>
      <w:r>
        <w:rPr>
          <w:rFonts w:ascii="Times New Roman" w:hAnsi="Times New Roman" w:cs="Times New Roman"/>
          <w:sz w:val="24"/>
          <w:szCs w:val="24"/>
        </w:rPr>
        <w:t xml:space="preserve"> 503</w:t>
      </w:r>
    </w:p>
    <w:p w14:paraId="76F0BD2C" w14:textId="0CD4BB6F" w:rsidR="00DC62AE" w:rsidRDefault="00762F5B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Esercizi pag. </w:t>
      </w:r>
      <w:r>
        <w:rPr>
          <w:rFonts w:ascii="Times New Roman" w:hAnsi="Times New Roman" w:cs="Times New Roman"/>
          <w:sz w:val="24"/>
          <w:szCs w:val="24"/>
        </w:rPr>
        <w:t>65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>
        <w:rPr>
          <w:rFonts w:ascii="Times New Roman" w:hAnsi="Times New Roman" w:cs="Times New Roman"/>
          <w:sz w:val="24"/>
          <w:szCs w:val="24"/>
        </w:rPr>
        <w:t>790</w:t>
      </w:r>
      <w:r>
        <w:rPr>
          <w:rFonts w:ascii="Times New Roman" w:hAnsi="Times New Roman" w:cs="Times New Roman"/>
          <w:sz w:val="24"/>
          <w:szCs w:val="24"/>
        </w:rPr>
        <w:t xml:space="preserve"> al n.</w:t>
      </w:r>
      <w:r>
        <w:rPr>
          <w:rFonts w:ascii="Times New Roman" w:hAnsi="Times New Roman" w:cs="Times New Roman"/>
          <w:sz w:val="24"/>
          <w:szCs w:val="24"/>
        </w:rPr>
        <w:t xml:space="preserve"> 795</w:t>
      </w:r>
    </w:p>
    <w:p w14:paraId="31D9FFDC" w14:textId="77777777" w:rsidR="00762F5B" w:rsidRDefault="00762F5B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BC85AC0" w14:textId="19481CC7" w:rsidR="00DC62AE" w:rsidRDefault="004C258A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Ripetere </w:t>
      </w:r>
      <w:r w:rsidR="009961AE">
        <w:rPr>
          <w:rFonts w:ascii="Times New Roman" w:hAnsi="Times New Roman" w:cs="Times New Roman"/>
          <w:sz w:val="24"/>
          <w:szCs w:val="24"/>
        </w:rPr>
        <w:t xml:space="preserve">le </w:t>
      </w:r>
      <w:r w:rsidR="009961AE">
        <w:rPr>
          <w:rFonts w:ascii="Times New Roman" w:hAnsi="Times New Roman" w:cs="Times New Roman"/>
          <w:b/>
          <w:bCs/>
          <w:sz w:val="24"/>
          <w:szCs w:val="24"/>
        </w:rPr>
        <w:t>funzioni</w:t>
      </w:r>
      <w:r>
        <w:rPr>
          <w:rFonts w:ascii="Times New Roman" w:hAnsi="Times New Roman" w:cs="Times New Roman"/>
          <w:sz w:val="24"/>
          <w:szCs w:val="24"/>
        </w:rPr>
        <w:t xml:space="preserve"> (pag. </w:t>
      </w:r>
      <w:r w:rsidR="009961AE">
        <w:rPr>
          <w:rFonts w:ascii="Times New Roman" w:hAnsi="Times New Roman" w:cs="Times New Roman"/>
          <w:sz w:val="24"/>
          <w:szCs w:val="24"/>
        </w:rPr>
        <w:t>72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25261AF" w14:textId="2B0F75CB" w:rsidR="004C258A" w:rsidRDefault="004C258A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</w:t>
      </w:r>
      <w:r w:rsidR="006A2A1F">
        <w:rPr>
          <w:rFonts w:ascii="Times New Roman" w:hAnsi="Times New Roman" w:cs="Times New Roman"/>
          <w:sz w:val="24"/>
          <w:szCs w:val="24"/>
        </w:rPr>
        <w:t xml:space="preserve">pag. </w:t>
      </w:r>
      <w:r w:rsidR="00762F5B">
        <w:rPr>
          <w:rFonts w:ascii="Times New Roman" w:hAnsi="Times New Roman" w:cs="Times New Roman"/>
          <w:sz w:val="24"/>
          <w:szCs w:val="24"/>
        </w:rPr>
        <w:t>100</w:t>
      </w:r>
      <w:r w:rsidR="006A2A1F">
        <w:rPr>
          <w:rFonts w:ascii="Times New Roman" w:hAnsi="Times New Roman" w:cs="Times New Roman"/>
          <w:sz w:val="24"/>
          <w:szCs w:val="24"/>
        </w:rPr>
        <w:t xml:space="preserve"> dal n.</w:t>
      </w:r>
      <w:r w:rsidR="00762F5B">
        <w:rPr>
          <w:rFonts w:ascii="Times New Roman" w:hAnsi="Times New Roman" w:cs="Times New Roman"/>
          <w:sz w:val="24"/>
          <w:szCs w:val="24"/>
        </w:rPr>
        <w:t>80</w:t>
      </w:r>
      <w:r w:rsidR="006A2A1F">
        <w:rPr>
          <w:rFonts w:ascii="Times New Roman" w:hAnsi="Times New Roman" w:cs="Times New Roman"/>
          <w:sz w:val="24"/>
          <w:szCs w:val="24"/>
        </w:rPr>
        <w:t xml:space="preserve"> al n.</w:t>
      </w:r>
      <w:r w:rsidR="00762F5B">
        <w:rPr>
          <w:rFonts w:ascii="Times New Roman" w:hAnsi="Times New Roman" w:cs="Times New Roman"/>
          <w:sz w:val="24"/>
          <w:szCs w:val="24"/>
        </w:rPr>
        <w:t>85</w:t>
      </w:r>
    </w:p>
    <w:p w14:paraId="4334B42F" w14:textId="2ABD09EF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762F5B">
        <w:rPr>
          <w:rFonts w:ascii="Times New Roman" w:hAnsi="Times New Roman" w:cs="Times New Roman"/>
          <w:sz w:val="24"/>
          <w:szCs w:val="24"/>
        </w:rPr>
        <w:t>101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762F5B">
        <w:rPr>
          <w:rFonts w:ascii="Times New Roman" w:hAnsi="Times New Roman" w:cs="Times New Roman"/>
          <w:sz w:val="24"/>
          <w:szCs w:val="24"/>
        </w:rPr>
        <w:t>105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762F5B">
        <w:rPr>
          <w:rFonts w:ascii="Times New Roman" w:hAnsi="Times New Roman" w:cs="Times New Roman"/>
          <w:sz w:val="24"/>
          <w:szCs w:val="24"/>
        </w:rPr>
        <w:t>110 e dal n. 120 al n. 125</w:t>
      </w:r>
    </w:p>
    <w:p w14:paraId="7236CB12" w14:textId="15DE88C7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762F5B">
        <w:rPr>
          <w:rFonts w:ascii="Times New Roman" w:hAnsi="Times New Roman" w:cs="Times New Roman"/>
          <w:sz w:val="24"/>
          <w:szCs w:val="24"/>
        </w:rPr>
        <w:t>111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762F5B">
        <w:rPr>
          <w:rFonts w:ascii="Times New Roman" w:hAnsi="Times New Roman" w:cs="Times New Roman"/>
          <w:sz w:val="24"/>
          <w:szCs w:val="24"/>
        </w:rPr>
        <w:t>250</w:t>
      </w:r>
      <w:r>
        <w:rPr>
          <w:rFonts w:ascii="Times New Roman" w:hAnsi="Times New Roman" w:cs="Times New Roman"/>
          <w:sz w:val="24"/>
          <w:szCs w:val="24"/>
        </w:rPr>
        <w:t xml:space="preserve"> al n.</w:t>
      </w:r>
      <w:r w:rsidR="00762F5B">
        <w:rPr>
          <w:rFonts w:ascii="Times New Roman" w:hAnsi="Times New Roman" w:cs="Times New Roman"/>
          <w:sz w:val="24"/>
          <w:szCs w:val="24"/>
        </w:rPr>
        <w:t xml:space="preserve"> 254</w:t>
      </w:r>
    </w:p>
    <w:p w14:paraId="3094ED2B" w14:textId="4A672FBD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762F5B">
        <w:rPr>
          <w:rFonts w:ascii="Times New Roman" w:hAnsi="Times New Roman" w:cs="Times New Roman"/>
          <w:sz w:val="24"/>
          <w:szCs w:val="24"/>
        </w:rPr>
        <w:t xml:space="preserve">123 </w:t>
      </w:r>
      <w:r>
        <w:rPr>
          <w:rFonts w:ascii="Times New Roman" w:hAnsi="Times New Roman" w:cs="Times New Roman"/>
          <w:sz w:val="24"/>
          <w:szCs w:val="24"/>
        </w:rPr>
        <w:t xml:space="preserve">n. </w:t>
      </w:r>
      <w:r w:rsidR="00762F5B">
        <w:rPr>
          <w:rFonts w:ascii="Times New Roman" w:hAnsi="Times New Roman" w:cs="Times New Roman"/>
          <w:sz w:val="24"/>
          <w:szCs w:val="24"/>
        </w:rPr>
        <w:t>380-381</w:t>
      </w:r>
    </w:p>
    <w:p w14:paraId="42860518" w14:textId="2A7E39D2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77CE76F" w14:textId="55D36817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Ripetere </w:t>
      </w:r>
      <w:r w:rsidR="009961AE">
        <w:rPr>
          <w:rFonts w:ascii="Times New Roman" w:hAnsi="Times New Roman" w:cs="Times New Roman"/>
          <w:b/>
          <w:bCs/>
          <w:sz w:val="24"/>
          <w:szCs w:val="24"/>
        </w:rPr>
        <w:t>piano cartesiano e retta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60AD0">
        <w:rPr>
          <w:rFonts w:ascii="Times New Roman" w:hAnsi="Times New Roman" w:cs="Times New Roman"/>
          <w:sz w:val="24"/>
          <w:szCs w:val="24"/>
        </w:rPr>
        <w:t xml:space="preserve">pag. </w:t>
      </w:r>
      <w:r w:rsidR="009961AE">
        <w:rPr>
          <w:rFonts w:ascii="Times New Roman" w:hAnsi="Times New Roman" w:cs="Times New Roman"/>
          <w:sz w:val="24"/>
          <w:szCs w:val="24"/>
        </w:rPr>
        <w:t>128</w:t>
      </w:r>
      <w:r w:rsidR="00560AD0">
        <w:rPr>
          <w:rFonts w:ascii="Times New Roman" w:hAnsi="Times New Roman" w:cs="Times New Roman"/>
          <w:sz w:val="24"/>
          <w:szCs w:val="24"/>
        </w:rPr>
        <w:t>)</w:t>
      </w:r>
    </w:p>
    <w:p w14:paraId="3A3C55B8" w14:textId="7E7E01FD" w:rsidR="00560AD0" w:rsidRDefault="00560AD0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530E19">
        <w:rPr>
          <w:rFonts w:ascii="Times New Roman" w:hAnsi="Times New Roman" w:cs="Times New Roman"/>
          <w:sz w:val="24"/>
          <w:szCs w:val="24"/>
        </w:rPr>
        <w:t>144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530E19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530E19">
        <w:rPr>
          <w:rFonts w:ascii="Times New Roman" w:hAnsi="Times New Roman" w:cs="Times New Roman"/>
          <w:sz w:val="24"/>
          <w:szCs w:val="24"/>
        </w:rPr>
        <w:t>30</w:t>
      </w:r>
    </w:p>
    <w:p w14:paraId="5022B6C3" w14:textId="3693918E" w:rsidR="00560AD0" w:rsidRDefault="00560AD0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E25F1D">
        <w:rPr>
          <w:rFonts w:ascii="Times New Roman" w:hAnsi="Times New Roman" w:cs="Times New Roman"/>
          <w:sz w:val="24"/>
          <w:szCs w:val="24"/>
        </w:rPr>
        <w:t>147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E25F1D">
        <w:rPr>
          <w:rFonts w:ascii="Times New Roman" w:hAnsi="Times New Roman" w:cs="Times New Roman"/>
          <w:sz w:val="24"/>
          <w:szCs w:val="24"/>
        </w:rPr>
        <w:t>97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E25F1D">
        <w:rPr>
          <w:rFonts w:ascii="Times New Roman" w:hAnsi="Times New Roman" w:cs="Times New Roman"/>
          <w:sz w:val="24"/>
          <w:szCs w:val="24"/>
        </w:rPr>
        <w:t>99</w:t>
      </w:r>
    </w:p>
    <w:p w14:paraId="11C37569" w14:textId="2532952B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Esercizi pag. </w:t>
      </w:r>
      <w:r>
        <w:rPr>
          <w:rFonts w:ascii="Times New Roman" w:hAnsi="Times New Roman" w:cs="Times New Roman"/>
          <w:sz w:val="24"/>
          <w:szCs w:val="24"/>
        </w:rPr>
        <w:t>173</w:t>
      </w:r>
      <w:r>
        <w:rPr>
          <w:rFonts w:ascii="Times New Roman" w:hAnsi="Times New Roman" w:cs="Times New Roman"/>
          <w:sz w:val="24"/>
          <w:szCs w:val="24"/>
        </w:rPr>
        <w:t xml:space="preserve"> dal n. 4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al 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21</w:t>
      </w:r>
    </w:p>
    <w:p w14:paraId="76DF131B" w14:textId="6939B1A7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Esercizi pag. </w:t>
      </w:r>
      <w:r>
        <w:rPr>
          <w:rFonts w:ascii="Times New Roman" w:hAnsi="Times New Roman" w:cs="Times New Roman"/>
          <w:sz w:val="24"/>
          <w:szCs w:val="24"/>
        </w:rPr>
        <w:t>174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>
        <w:rPr>
          <w:rFonts w:ascii="Times New Roman" w:hAnsi="Times New Roman" w:cs="Times New Roman"/>
          <w:sz w:val="24"/>
          <w:szCs w:val="24"/>
        </w:rPr>
        <w:t>427</w:t>
      </w:r>
      <w:r>
        <w:rPr>
          <w:rFonts w:ascii="Times New Roman" w:hAnsi="Times New Roman" w:cs="Times New Roman"/>
          <w:sz w:val="24"/>
          <w:szCs w:val="24"/>
        </w:rPr>
        <w:t xml:space="preserve"> al n.</w:t>
      </w:r>
      <w:r>
        <w:rPr>
          <w:rFonts w:ascii="Times New Roman" w:hAnsi="Times New Roman" w:cs="Times New Roman"/>
          <w:sz w:val="24"/>
          <w:szCs w:val="24"/>
        </w:rPr>
        <w:t xml:space="preserve"> 430</w:t>
      </w:r>
    </w:p>
    <w:p w14:paraId="656138AB" w14:textId="5DC7F2A1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2315D5A" w14:textId="7228809B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Ripetere </w:t>
      </w:r>
      <w:r>
        <w:rPr>
          <w:rFonts w:ascii="Times New Roman" w:hAnsi="Times New Roman" w:cs="Times New Roman"/>
          <w:sz w:val="24"/>
          <w:szCs w:val="24"/>
        </w:rPr>
        <w:t xml:space="preserve">la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z w:val="24"/>
          <w:szCs w:val="24"/>
        </w:rPr>
        <w:t>arabola</w:t>
      </w:r>
      <w:r>
        <w:rPr>
          <w:rFonts w:ascii="Times New Roman" w:hAnsi="Times New Roman" w:cs="Times New Roman"/>
          <w:sz w:val="24"/>
          <w:szCs w:val="24"/>
        </w:rPr>
        <w:t xml:space="preserve"> (pag. </w:t>
      </w:r>
      <w:r>
        <w:rPr>
          <w:rFonts w:ascii="Times New Roman" w:hAnsi="Times New Roman" w:cs="Times New Roman"/>
          <w:sz w:val="24"/>
          <w:szCs w:val="24"/>
        </w:rPr>
        <w:t>180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AD71DCF" w14:textId="0D37E2A4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11332F">
        <w:rPr>
          <w:rFonts w:ascii="Times New Roman" w:hAnsi="Times New Roman" w:cs="Times New Roman"/>
          <w:sz w:val="24"/>
          <w:szCs w:val="24"/>
        </w:rPr>
        <w:t>206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11332F">
        <w:rPr>
          <w:rFonts w:ascii="Times New Roman" w:hAnsi="Times New Roman" w:cs="Times New Roman"/>
          <w:sz w:val="24"/>
          <w:szCs w:val="24"/>
        </w:rPr>
        <w:t>84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11332F">
        <w:rPr>
          <w:rFonts w:ascii="Times New Roman" w:hAnsi="Times New Roman" w:cs="Times New Roman"/>
          <w:sz w:val="24"/>
          <w:szCs w:val="24"/>
        </w:rPr>
        <w:t>93</w:t>
      </w:r>
    </w:p>
    <w:p w14:paraId="299F7F6B" w14:textId="282D119B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11332F">
        <w:rPr>
          <w:rFonts w:ascii="Times New Roman" w:hAnsi="Times New Roman" w:cs="Times New Roman"/>
          <w:sz w:val="24"/>
          <w:szCs w:val="24"/>
        </w:rPr>
        <w:t>214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11332F">
        <w:rPr>
          <w:rFonts w:ascii="Times New Roman" w:hAnsi="Times New Roman" w:cs="Times New Roman"/>
          <w:sz w:val="24"/>
          <w:szCs w:val="24"/>
        </w:rPr>
        <w:t xml:space="preserve">205 </w:t>
      </w:r>
      <w:r>
        <w:rPr>
          <w:rFonts w:ascii="Times New Roman" w:hAnsi="Times New Roman" w:cs="Times New Roman"/>
          <w:sz w:val="24"/>
          <w:szCs w:val="24"/>
        </w:rPr>
        <w:t xml:space="preserve">al n. </w:t>
      </w:r>
      <w:r w:rsidR="0011332F">
        <w:rPr>
          <w:rFonts w:ascii="Times New Roman" w:hAnsi="Times New Roman" w:cs="Times New Roman"/>
          <w:sz w:val="24"/>
          <w:szCs w:val="24"/>
        </w:rPr>
        <w:t>210</w:t>
      </w:r>
    </w:p>
    <w:p w14:paraId="66E7F107" w14:textId="79F66871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11332F">
        <w:rPr>
          <w:rFonts w:ascii="Times New Roman" w:hAnsi="Times New Roman" w:cs="Times New Roman"/>
          <w:sz w:val="24"/>
          <w:szCs w:val="24"/>
        </w:rPr>
        <w:t>217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11332F">
        <w:rPr>
          <w:rFonts w:ascii="Times New Roman" w:hAnsi="Times New Roman" w:cs="Times New Roman"/>
          <w:sz w:val="24"/>
          <w:szCs w:val="24"/>
        </w:rPr>
        <w:t>260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11332F">
        <w:rPr>
          <w:rFonts w:ascii="Times New Roman" w:hAnsi="Times New Roman" w:cs="Times New Roman"/>
          <w:sz w:val="24"/>
          <w:szCs w:val="24"/>
        </w:rPr>
        <w:t>266</w:t>
      </w:r>
    </w:p>
    <w:p w14:paraId="6B168C7B" w14:textId="1E974527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11332F">
        <w:rPr>
          <w:rFonts w:ascii="Times New Roman" w:hAnsi="Times New Roman" w:cs="Times New Roman"/>
          <w:sz w:val="24"/>
          <w:szCs w:val="24"/>
        </w:rPr>
        <w:t>223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11332F">
        <w:rPr>
          <w:rFonts w:ascii="Times New Roman" w:hAnsi="Times New Roman" w:cs="Times New Roman"/>
          <w:sz w:val="24"/>
          <w:szCs w:val="24"/>
        </w:rPr>
        <w:t>338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11332F">
        <w:rPr>
          <w:rFonts w:ascii="Times New Roman" w:hAnsi="Times New Roman" w:cs="Times New Roman"/>
          <w:sz w:val="24"/>
          <w:szCs w:val="24"/>
        </w:rPr>
        <w:t>341</w:t>
      </w:r>
    </w:p>
    <w:p w14:paraId="2C44A26A" w14:textId="12FA1B47" w:rsidR="0011332F" w:rsidRDefault="0011332F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236 n. 455-456</w:t>
      </w:r>
    </w:p>
    <w:p w14:paraId="1FF53DF3" w14:textId="1E564DE0" w:rsidR="0011332F" w:rsidRDefault="0011332F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4EEE305" w14:textId="682C592E" w:rsidR="0011332F" w:rsidRDefault="0011332F" w:rsidP="001133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Ripetere la </w:t>
      </w:r>
      <w:r>
        <w:rPr>
          <w:rFonts w:ascii="Times New Roman" w:hAnsi="Times New Roman" w:cs="Times New Roman"/>
          <w:b/>
          <w:bCs/>
          <w:sz w:val="24"/>
          <w:szCs w:val="24"/>
        </w:rPr>
        <w:t>circonferenza</w:t>
      </w:r>
      <w:r>
        <w:rPr>
          <w:rFonts w:ascii="Times New Roman" w:hAnsi="Times New Roman" w:cs="Times New Roman"/>
          <w:sz w:val="24"/>
          <w:szCs w:val="24"/>
        </w:rPr>
        <w:t xml:space="preserve"> (pag. </w:t>
      </w:r>
      <w:r>
        <w:rPr>
          <w:rFonts w:ascii="Times New Roman" w:hAnsi="Times New Roman" w:cs="Times New Roman"/>
          <w:sz w:val="24"/>
          <w:szCs w:val="24"/>
        </w:rPr>
        <w:t>244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B8828A1" w14:textId="0E99804F" w:rsidR="0011332F" w:rsidRDefault="0011332F" w:rsidP="001133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2</w:t>
      </w:r>
      <w:r>
        <w:rPr>
          <w:rFonts w:ascii="Times New Roman" w:hAnsi="Times New Roman" w:cs="Times New Roman"/>
          <w:sz w:val="24"/>
          <w:szCs w:val="24"/>
        </w:rPr>
        <w:t>93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>
        <w:rPr>
          <w:rFonts w:ascii="Times New Roman" w:hAnsi="Times New Roman" w:cs="Times New Roman"/>
          <w:sz w:val="24"/>
          <w:szCs w:val="24"/>
        </w:rPr>
        <w:t>370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>
        <w:rPr>
          <w:rFonts w:ascii="Times New Roman" w:hAnsi="Times New Roman" w:cs="Times New Roman"/>
          <w:sz w:val="24"/>
          <w:szCs w:val="24"/>
        </w:rPr>
        <w:t>375</w:t>
      </w:r>
    </w:p>
    <w:p w14:paraId="618BA551" w14:textId="3EB8A3A3" w:rsidR="0011332F" w:rsidRDefault="0011332F" w:rsidP="001133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>
        <w:rPr>
          <w:rFonts w:ascii="Times New Roman" w:hAnsi="Times New Roman" w:cs="Times New Roman"/>
          <w:sz w:val="24"/>
          <w:szCs w:val="24"/>
        </w:rPr>
        <w:t>294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>
        <w:rPr>
          <w:rFonts w:ascii="Times New Roman" w:hAnsi="Times New Roman" w:cs="Times New Roman"/>
          <w:sz w:val="24"/>
          <w:szCs w:val="24"/>
        </w:rPr>
        <w:t>384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>
        <w:rPr>
          <w:rFonts w:ascii="Times New Roman" w:hAnsi="Times New Roman" w:cs="Times New Roman"/>
          <w:sz w:val="24"/>
          <w:szCs w:val="24"/>
        </w:rPr>
        <w:t>388</w:t>
      </w:r>
    </w:p>
    <w:p w14:paraId="77B789B6" w14:textId="4C6A7CC8" w:rsidR="0011332F" w:rsidRDefault="0011332F" w:rsidP="001133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FF63F7F" w14:textId="77777777" w:rsidR="0011332F" w:rsidRDefault="0011332F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AB3E3A7" w14:textId="77777777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BD681AA" w14:textId="5F391B3E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CD6F41D" w14:textId="77777777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0D0D00B" w14:textId="66ECE60C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643C79B" w14:textId="127BE948" w:rsidR="00E25F1D" w:rsidRDefault="00E25F1D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AC0B45" w14:textId="192EC78B" w:rsidR="00530E19" w:rsidRPr="006A2A1F" w:rsidRDefault="00560AD0" w:rsidP="00530E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00FCF83" w14:textId="0D7E2714" w:rsidR="009F3B80" w:rsidRPr="006A2A1F" w:rsidRDefault="009F3B80" w:rsidP="00560AD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9F3B80" w:rsidRPr="006A2A1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6E3BE8" w14:textId="77777777" w:rsidR="00400FD0" w:rsidRDefault="00400FD0" w:rsidP="000744E5">
      <w:pPr>
        <w:spacing w:after="0" w:line="240" w:lineRule="auto"/>
      </w:pPr>
      <w:r>
        <w:separator/>
      </w:r>
    </w:p>
  </w:endnote>
  <w:endnote w:type="continuationSeparator" w:id="0">
    <w:p w14:paraId="0A1BDBE8" w14:textId="77777777" w:rsidR="00400FD0" w:rsidRDefault="00400FD0" w:rsidP="00074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D4AB10" w14:textId="77777777" w:rsidR="00400FD0" w:rsidRDefault="00400FD0" w:rsidP="000744E5">
      <w:pPr>
        <w:spacing w:after="0" w:line="240" w:lineRule="auto"/>
      </w:pPr>
      <w:r>
        <w:separator/>
      </w:r>
    </w:p>
  </w:footnote>
  <w:footnote w:type="continuationSeparator" w:id="0">
    <w:p w14:paraId="32DDE056" w14:textId="77777777" w:rsidR="00400FD0" w:rsidRDefault="00400FD0" w:rsidP="00074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27D0B" w14:textId="0068E428" w:rsidR="000744E5" w:rsidRDefault="00400FD0" w:rsidP="000744E5">
    <w:pPr>
      <w:keepNext/>
      <w:pBdr>
        <w:top w:val="nil"/>
        <w:left w:val="nil"/>
        <w:bottom w:val="nil"/>
        <w:right w:val="nil"/>
        <w:between w:val="nil"/>
      </w:pBdr>
      <w:shd w:val="clear" w:color="auto" w:fill="FFFFFF"/>
      <w:ind w:left="150"/>
      <w:jc w:val="center"/>
      <w:rPr>
        <w:rFonts w:ascii="Helvetica Neue" w:eastAsia="Helvetica Neue" w:hAnsi="Helvetica Neue" w:cs="Helvetica Neue"/>
        <w:b/>
        <w:color w:val="0B2582"/>
        <w:sz w:val="24"/>
        <w:szCs w:val="24"/>
      </w:rPr>
    </w:pPr>
    <w:r>
      <w:fldChar w:fldCharType="begin"/>
    </w:r>
    <w:r>
      <w:instrText xml:space="preserve"> HYPERLINK "https://www.iismajorana.edu.it/majoedu" \h </w:instrText>
    </w:r>
    <w:r>
      <w:fldChar w:fldCharType="separate"/>
    </w:r>
    <w:r w:rsidR="000744E5">
      <w:rPr>
        <w:rFonts w:ascii="Helvetica Neue" w:eastAsia="Helvetica Neue" w:hAnsi="Helvetica Neue" w:cs="Helvetica Neue"/>
        <w:b/>
        <w:color w:val="0B2582"/>
        <w:sz w:val="24"/>
        <w:szCs w:val="24"/>
        <w:u w:val="single"/>
      </w:rPr>
      <w:t>IIS MAJORANA Cesano Maderno</w:t>
    </w:r>
    <w:r>
      <w:rPr>
        <w:rFonts w:ascii="Helvetica Neue" w:eastAsia="Helvetica Neue" w:hAnsi="Helvetica Neue" w:cs="Helvetica Neue"/>
        <w:b/>
        <w:color w:val="0B2582"/>
        <w:sz w:val="24"/>
        <w:szCs w:val="24"/>
        <w:u w:val="single"/>
      </w:rPr>
      <w:fldChar w:fldCharType="end"/>
    </w:r>
  </w:p>
  <w:p w14:paraId="42D3DAD3" w14:textId="77777777" w:rsidR="000744E5" w:rsidRDefault="000744E5" w:rsidP="000744E5">
    <w:pPr>
      <w:pBdr>
        <w:top w:val="nil"/>
        <w:left w:val="nil"/>
        <w:bottom w:val="nil"/>
        <w:right w:val="nil"/>
        <w:between w:val="nil"/>
      </w:pBdr>
      <w:jc w:val="center"/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</w:pPr>
    <w:r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  <w:t xml:space="preserve">via De Gasperi 6 – tel. 0362 505 002 – PEC miis06200v@pec.istruzione.it – CF 83006860155 – CM IT </w:t>
    </w:r>
    <w:proofErr w:type="spellStart"/>
    <w:r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  <w:t>Lic</w:t>
    </w:r>
    <w:proofErr w:type="spellEnd"/>
    <w:r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  <w:t xml:space="preserve"> MITF06201B – CM </w:t>
    </w:r>
    <w:proofErr w:type="spellStart"/>
    <w:r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  <w:t>Lic</w:t>
    </w:r>
    <w:proofErr w:type="spellEnd"/>
    <w:r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  <w:t xml:space="preserve"> Art MISL062016</w:t>
    </w:r>
    <w:r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  <w:br/>
      <w:t>via De Gasperi 6 • 0362505002</w:t>
    </w:r>
  </w:p>
  <w:p w14:paraId="5305E3A0" w14:textId="3E2A8624" w:rsidR="000744E5" w:rsidRDefault="000744E5">
    <w:pPr>
      <w:pStyle w:val="Intestazione"/>
    </w:pPr>
  </w:p>
  <w:p w14:paraId="08EBF53E" w14:textId="77777777" w:rsidR="000744E5" w:rsidRDefault="000744E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877920"/>
    <w:multiLevelType w:val="hybridMultilevel"/>
    <w:tmpl w:val="5C64D350"/>
    <w:lvl w:ilvl="0" w:tplc="B6AA12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6F"/>
    <w:rsid w:val="000744E5"/>
    <w:rsid w:val="0011332F"/>
    <w:rsid w:val="00266526"/>
    <w:rsid w:val="00400FD0"/>
    <w:rsid w:val="00445032"/>
    <w:rsid w:val="004C258A"/>
    <w:rsid w:val="00512981"/>
    <w:rsid w:val="00530E19"/>
    <w:rsid w:val="00560AD0"/>
    <w:rsid w:val="005A246F"/>
    <w:rsid w:val="006A2A1F"/>
    <w:rsid w:val="00762F5B"/>
    <w:rsid w:val="0091645F"/>
    <w:rsid w:val="009961AE"/>
    <w:rsid w:val="009F3B80"/>
    <w:rsid w:val="00A92FD2"/>
    <w:rsid w:val="00C63C25"/>
    <w:rsid w:val="00DC62AE"/>
    <w:rsid w:val="00E2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BDFA3"/>
  <w15:chartTrackingRefBased/>
  <w15:docId w15:val="{324C0888-3BB4-4235-B923-4D98D268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74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44E5"/>
  </w:style>
  <w:style w:type="paragraph" w:styleId="Pidipagina">
    <w:name w:val="footer"/>
    <w:basedOn w:val="Normale"/>
    <w:link w:val="PidipaginaCarattere"/>
    <w:uiPriority w:val="99"/>
    <w:unhideWhenUsed/>
    <w:rsid w:val="00074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44E5"/>
  </w:style>
  <w:style w:type="paragraph" w:styleId="Paragrafoelenco">
    <w:name w:val="List Paragraph"/>
    <w:basedOn w:val="Normale"/>
    <w:uiPriority w:val="34"/>
    <w:qFormat/>
    <w:rsid w:val="00916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Paccone</dc:creator>
  <cp:keywords/>
  <dc:description/>
  <cp:lastModifiedBy>Mario Paccone</cp:lastModifiedBy>
  <cp:revision>4</cp:revision>
  <dcterms:created xsi:type="dcterms:W3CDTF">2020-06-09T11:00:00Z</dcterms:created>
  <dcterms:modified xsi:type="dcterms:W3CDTF">2020-06-09T12:48:00Z</dcterms:modified>
</cp:coreProperties>
</file>