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411FD6" w14:paraId="26D1EA21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FCD830" w14:textId="77777777" w:rsidR="00411FD6" w:rsidRDefault="00C32387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76A7FC4" wp14:editId="5BB45659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19FE9749" w14:textId="77777777" w:rsidR="00411FD6" w:rsidRDefault="00C32387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15" w:dyaOrig="15" w14:anchorId="30618480">
                <v:shape id="ole_rId3" o:spid="_x0000_i1025" style="width:28.5pt;height:28.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51307874" r:id="rId9"/>
              </w:object>
            </w:r>
          </w:p>
        </w:tc>
        <w:tc>
          <w:tcPr>
            <w:tcW w:w="803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FE89EF" w14:textId="77777777" w:rsidR="00411FD6" w:rsidRDefault="00C32387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14:paraId="7DFE7B6C" w14:textId="77777777" w:rsidR="00411FD6" w:rsidRDefault="00C32387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 w:cs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 w:cs="Book Antiqua"/>
                <w:sz w:val="22"/>
                <w:szCs w:val="22"/>
              </w:rPr>
              <w:t xml:space="preserve">  Maderno  (MB)</w:t>
            </w:r>
          </w:p>
        </w:tc>
      </w:tr>
      <w:tr w:rsidR="00411FD6" w14:paraId="1A5049A1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0FAC42" w14:textId="77777777" w:rsidR="00411FD6" w:rsidRDefault="00C32387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15255D50" w14:textId="77777777" w:rsidR="00411FD6" w:rsidRDefault="00411FD6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23"/>
        <w:gridCol w:w="4139"/>
        <w:gridCol w:w="1134"/>
        <w:gridCol w:w="4146"/>
      </w:tblGrid>
      <w:tr w:rsidR="00411FD6" w14:paraId="7451DE3E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7985E7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12BF78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 xml:space="preserve">  4EC1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4481C30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6E1CC1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</w:rPr>
              <w:t>T.P.S.E.E.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</w:tr>
      <w:tr w:rsidR="00411FD6" w14:paraId="44FDB7B4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3C7F154" w14:textId="77777777" w:rsidR="00411FD6" w:rsidRDefault="00C32387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81E049" w14:textId="77777777" w:rsidR="00411FD6" w:rsidRDefault="00C32387">
            <w:r>
              <w:t xml:space="preserve">   Nicolai, Maffucci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9860FE9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1D2ABF" w14:textId="2CF3212E" w:rsidR="00411FD6" w:rsidRDefault="00C32387">
            <w:r>
              <w:t xml:space="preserve">   201</w:t>
            </w:r>
            <w:r w:rsidR="00C933A8">
              <w:t>9</w:t>
            </w:r>
            <w:r>
              <w:t>/</w:t>
            </w:r>
            <w:r w:rsidR="00C933A8">
              <w:t>20</w:t>
            </w:r>
          </w:p>
        </w:tc>
      </w:tr>
    </w:tbl>
    <w:p w14:paraId="547D57D2" w14:textId="77777777" w:rsidR="00411FD6" w:rsidRDefault="00411FD6">
      <w:pPr>
        <w:rPr>
          <w:rFonts w:ascii="Arial" w:hAnsi="Arial" w:cs="Arial"/>
          <w:b/>
        </w:rPr>
      </w:pPr>
    </w:p>
    <w:p w14:paraId="57327A34" w14:textId="0AF6E0AE" w:rsidR="00411FD6" w:rsidRPr="004232AE" w:rsidRDefault="00C32387">
      <w:pPr>
        <w:rPr>
          <w:b/>
          <w:bCs/>
        </w:rPr>
      </w:pPr>
      <w:r w:rsidRPr="004232AE">
        <w:rPr>
          <w:b/>
          <w:bCs/>
        </w:rPr>
        <w:t>MODULO 1</w:t>
      </w:r>
    </w:p>
    <w:p w14:paraId="4686F4B5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ripasso   Materiali</w:t>
      </w:r>
    </w:p>
    <w:p w14:paraId="42669919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conduttori, semiconduttori, isolanti</w:t>
      </w:r>
    </w:p>
    <w:p w14:paraId="750C29A6" w14:textId="2DF1D0AC" w:rsidR="00411FD6" w:rsidRDefault="00C32387">
      <w:pPr>
        <w:rPr>
          <w:color w:val="000000"/>
        </w:rPr>
      </w:pPr>
      <w:r w:rsidRPr="004232AE">
        <w:rPr>
          <w:color w:val="000000"/>
        </w:rPr>
        <w:t xml:space="preserve">-  bande di energia </w:t>
      </w:r>
    </w:p>
    <w:p w14:paraId="30DF2B61" w14:textId="1E5836C4" w:rsidR="00B74630" w:rsidRPr="004232AE" w:rsidRDefault="00B74630">
      <w:pPr>
        <w:rPr>
          <w:color w:val="000000"/>
        </w:rPr>
      </w:pPr>
      <w:r>
        <w:rPr>
          <w:color w:val="000000"/>
        </w:rPr>
        <w:t>- bande di energia dei semiconduttori</w:t>
      </w:r>
    </w:p>
    <w:p w14:paraId="6EA6AFC6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 xml:space="preserve">- La struttura del diodo </w:t>
      </w:r>
    </w:p>
    <w:p w14:paraId="0BB2437B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 xml:space="preserve">- il diodo al </w:t>
      </w:r>
      <w:proofErr w:type="spellStart"/>
      <w:r w:rsidRPr="004232AE">
        <w:rPr>
          <w:color w:val="000000"/>
        </w:rPr>
        <w:t>Ge</w:t>
      </w:r>
      <w:proofErr w:type="spellEnd"/>
      <w:r w:rsidRPr="004232AE">
        <w:rPr>
          <w:color w:val="000000"/>
        </w:rPr>
        <w:t xml:space="preserve"> ed il diodo al Si</w:t>
      </w:r>
    </w:p>
    <w:p w14:paraId="50D38599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 tensione di soglia</w:t>
      </w:r>
    </w:p>
    <w:p w14:paraId="5DB91619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 andamento della caratteristica I/V</w:t>
      </w:r>
    </w:p>
    <w:p w14:paraId="20919CEB" w14:textId="77777777" w:rsidR="00411FD6" w:rsidRPr="004232AE" w:rsidRDefault="00C32387">
      <w:r w:rsidRPr="004232AE">
        <w:rPr>
          <w:color w:val="000000"/>
        </w:rPr>
        <w:t xml:space="preserve">- </w:t>
      </w:r>
      <w:r w:rsidRPr="004232AE">
        <w:rPr>
          <w:color w:val="3D3D3D"/>
        </w:rPr>
        <w:t xml:space="preserve">tipologie di diodi: </w:t>
      </w:r>
      <w:r w:rsidRPr="004232AE">
        <w:rPr>
          <w:color w:val="000000"/>
        </w:rPr>
        <w:t>Zener,</w:t>
      </w:r>
    </w:p>
    <w:p w14:paraId="334A9E6F" w14:textId="5B634910" w:rsidR="00411FD6" w:rsidRPr="00CD043F" w:rsidRDefault="00C32387">
      <w:r w:rsidRPr="004232AE">
        <w:rPr>
          <w:color w:val="000000"/>
        </w:rPr>
        <w:t>- confronto tra diodo e resistore</w:t>
      </w:r>
    </w:p>
    <w:p w14:paraId="11C3B6B3" w14:textId="77777777" w:rsidR="00CD043F" w:rsidRDefault="00CD043F">
      <w:pPr>
        <w:rPr>
          <w:rFonts w:ascii="Arial" w:hAnsi="Arial" w:cs="Arial"/>
          <w:b/>
          <w:bCs/>
          <w:color w:val="000000"/>
        </w:rPr>
      </w:pPr>
    </w:p>
    <w:p w14:paraId="0F56E602" w14:textId="373BF21B" w:rsidR="00411FD6" w:rsidRPr="00CD043F" w:rsidRDefault="00C32387">
      <w:r w:rsidRPr="004232AE">
        <w:rPr>
          <w:rFonts w:ascii="Arial" w:hAnsi="Arial" w:cs="Arial"/>
          <w:b/>
          <w:bCs/>
          <w:color w:val="000000"/>
        </w:rPr>
        <w:t>MODULO 2</w:t>
      </w:r>
    </w:p>
    <w:p w14:paraId="13C291A7" w14:textId="77777777" w:rsidR="00411FD6" w:rsidRPr="004232AE" w:rsidRDefault="00C32387">
      <w:pPr>
        <w:rPr>
          <w:b/>
          <w:bCs/>
          <w:color w:val="000000"/>
        </w:rPr>
      </w:pPr>
      <w:r w:rsidRPr="004232AE">
        <w:rPr>
          <w:b/>
          <w:bCs/>
          <w:color w:val="000000"/>
        </w:rPr>
        <w:t xml:space="preserve">- </w:t>
      </w:r>
      <w:r w:rsidRPr="004232AE">
        <w:rPr>
          <w:color w:val="000000"/>
        </w:rPr>
        <w:t>transistor</w:t>
      </w:r>
    </w:p>
    <w:p w14:paraId="2A5A6C9D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caratteristiche elettriche</w:t>
      </w:r>
    </w:p>
    <w:p w14:paraId="6A059EAC" w14:textId="77777777" w:rsidR="00411FD6" w:rsidRPr="004232AE" w:rsidRDefault="00C32387">
      <w:pPr>
        <w:rPr>
          <w:b/>
          <w:bCs/>
          <w:color w:val="000000"/>
        </w:rPr>
      </w:pPr>
      <w:r w:rsidRPr="004232AE">
        <w:rPr>
          <w:color w:val="000000"/>
        </w:rPr>
        <w:t>- principio di funzionamento</w:t>
      </w:r>
    </w:p>
    <w:p w14:paraId="74A50BF1" w14:textId="77777777" w:rsidR="00411FD6" w:rsidRPr="004232AE" w:rsidRDefault="00C32387">
      <w:r w:rsidRPr="004232AE">
        <w:rPr>
          <w:color w:val="000000"/>
        </w:rPr>
        <w:t>- Il BJT</w:t>
      </w:r>
    </w:p>
    <w:p w14:paraId="7AC8061F" w14:textId="77777777" w:rsidR="00411FD6" w:rsidRPr="004232AE" w:rsidRDefault="00C32387">
      <w:r w:rsidRPr="004232AE">
        <w:rPr>
          <w:color w:val="000000"/>
        </w:rPr>
        <w:t>- classificazione in base alla potenza.</w:t>
      </w:r>
    </w:p>
    <w:p w14:paraId="669FD0EA" w14:textId="77777777" w:rsidR="00411FD6" w:rsidRPr="004232AE" w:rsidRDefault="00C32387">
      <w:r w:rsidRPr="004232AE">
        <w:rPr>
          <w:color w:val="000000"/>
        </w:rPr>
        <w:t>- connessione Darlington</w:t>
      </w:r>
    </w:p>
    <w:p w14:paraId="1C1E9260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Introduzione agli amplificatori operazionali</w:t>
      </w:r>
    </w:p>
    <w:p w14:paraId="5BE23FE5" w14:textId="77777777" w:rsidR="00411FD6" w:rsidRPr="004232AE" w:rsidRDefault="00C32387">
      <w:r w:rsidRPr="004232AE">
        <w:rPr>
          <w:color w:val="000000"/>
        </w:rPr>
        <w:t xml:space="preserve">- le caratteristiche ideali </w:t>
      </w:r>
    </w:p>
    <w:p w14:paraId="11BA17ED" w14:textId="77777777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caratteristiche reali.</w:t>
      </w:r>
    </w:p>
    <w:p w14:paraId="2B348982" w14:textId="77777777" w:rsidR="00411FD6" w:rsidRPr="004232AE" w:rsidRDefault="00411FD6">
      <w:pPr>
        <w:rPr>
          <w:color w:val="000000"/>
        </w:rPr>
      </w:pPr>
    </w:p>
    <w:p w14:paraId="2DB71C86" w14:textId="1222669F" w:rsidR="00411FD6" w:rsidRPr="00CD043F" w:rsidRDefault="00C32387">
      <w:pPr>
        <w:rPr>
          <w:rFonts w:eastAsia="Arial"/>
          <w:color w:val="000000"/>
        </w:rPr>
      </w:pPr>
      <w:r w:rsidRPr="004232AE">
        <w:rPr>
          <w:b/>
          <w:bCs/>
          <w:color w:val="000000"/>
        </w:rPr>
        <w:t>MODULO 3</w:t>
      </w:r>
    </w:p>
    <w:p w14:paraId="64CE07EF" w14:textId="77777777" w:rsidR="00411FD6" w:rsidRPr="004232AE" w:rsidRDefault="00C32387">
      <w:r w:rsidRPr="004232AE">
        <w:rPr>
          <w:rFonts w:eastAsia="Arial"/>
          <w:color w:val="000000"/>
        </w:rPr>
        <w:t>- amplificatori: definizione</w:t>
      </w:r>
    </w:p>
    <w:p w14:paraId="76A77A22" w14:textId="77777777" w:rsidR="00C933A8" w:rsidRDefault="00C32387">
      <w:pPr>
        <w:rPr>
          <w:rFonts w:eastAsia="Arial"/>
          <w:color w:val="000000"/>
        </w:rPr>
      </w:pPr>
      <w:r w:rsidRPr="004232AE">
        <w:rPr>
          <w:rFonts w:eastAsia="Arial"/>
          <w:color w:val="000000"/>
        </w:rPr>
        <w:t>- amplificatore di tensione:</w:t>
      </w:r>
    </w:p>
    <w:p w14:paraId="1DF0646D" w14:textId="77777777" w:rsidR="00C933A8" w:rsidRDefault="00C933A8">
      <w:pPr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- amplificazione </w:t>
      </w:r>
    </w:p>
    <w:p w14:paraId="4F13520F" w14:textId="79A6145D" w:rsidR="00411FD6" w:rsidRPr="004232AE" w:rsidRDefault="00C933A8">
      <w:r>
        <w:rPr>
          <w:rFonts w:eastAsia="Arial"/>
          <w:color w:val="000000"/>
        </w:rPr>
        <w:t>-guadagno: definizione</w:t>
      </w:r>
      <w:r w:rsidR="00C32387" w:rsidRPr="004232AE">
        <w:rPr>
          <w:rFonts w:eastAsia="Arial"/>
          <w:color w:val="000000"/>
        </w:rPr>
        <w:t xml:space="preserve"> </w:t>
      </w:r>
    </w:p>
    <w:p w14:paraId="333FFB6B" w14:textId="77777777" w:rsidR="00411FD6" w:rsidRPr="004232AE" w:rsidRDefault="00C32387">
      <w:r w:rsidRPr="004232AE">
        <w:rPr>
          <w:rFonts w:eastAsia="Arial"/>
          <w:color w:val="000000"/>
        </w:rPr>
        <w:t xml:space="preserve">- </w:t>
      </w:r>
      <w:bookmarkStart w:id="0" w:name="__DdeLink__186_1012091661"/>
      <w:r w:rsidRPr="004232AE">
        <w:rPr>
          <w:rFonts w:eastAsia="Arial"/>
          <w:color w:val="000000"/>
        </w:rPr>
        <w:t xml:space="preserve">risposta in frequenza </w:t>
      </w:r>
      <w:bookmarkEnd w:id="0"/>
      <w:r w:rsidRPr="004232AE">
        <w:rPr>
          <w:rFonts w:eastAsia="Arial"/>
          <w:color w:val="000000"/>
        </w:rPr>
        <w:t>ideale</w:t>
      </w:r>
    </w:p>
    <w:p w14:paraId="389CF5EA" w14:textId="77777777" w:rsidR="00411FD6" w:rsidRPr="004232AE" w:rsidRDefault="00C32387">
      <w:r w:rsidRPr="004232AE">
        <w:rPr>
          <w:rFonts w:eastAsia="Arial"/>
          <w:color w:val="000000"/>
        </w:rPr>
        <w:t>- risposta in frequenza reale</w:t>
      </w:r>
    </w:p>
    <w:p w14:paraId="7892D4C4" w14:textId="77777777" w:rsidR="00411FD6" w:rsidRPr="004232AE" w:rsidRDefault="00C32387">
      <w:r w:rsidRPr="004232AE">
        <w:rPr>
          <w:rFonts w:eastAsia="Arial"/>
          <w:color w:val="000000"/>
        </w:rPr>
        <w:t>- amplificatori operazionale</w:t>
      </w:r>
    </w:p>
    <w:p w14:paraId="33F95D56" w14:textId="77777777" w:rsidR="00411FD6" w:rsidRPr="004232AE" w:rsidRDefault="00C32387">
      <w:r w:rsidRPr="004232AE">
        <w:rPr>
          <w:rFonts w:eastAsia="Arial"/>
          <w:color w:val="000000"/>
        </w:rPr>
        <w:t xml:space="preserve">- </w:t>
      </w:r>
      <w:r w:rsidRPr="004232AE">
        <w:rPr>
          <w:color w:val="000000"/>
        </w:rPr>
        <w:t>I circuiti base con gli A.O.</w:t>
      </w:r>
    </w:p>
    <w:p w14:paraId="007E8915" w14:textId="16C5EDD2" w:rsidR="00411FD6" w:rsidRDefault="00C32387">
      <w:pPr>
        <w:rPr>
          <w:color w:val="000000"/>
        </w:rPr>
      </w:pPr>
      <w:r w:rsidRPr="004232AE">
        <w:rPr>
          <w:color w:val="000000"/>
        </w:rPr>
        <w:t>- Amplif</w:t>
      </w:r>
      <w:r w:rsidR="00CD043F">
        <w:rPr>
          <w:color w:val="000000"/>
        </w:rPr>
        <w:t>icatore operazionale</w:t>
      </w:r>
      <w:r w:rsidRPr="004232AE">
        <w:rPr>
          <w:color w:val="000000"/>
        </w:rPr>
        <w:t xml:space="preserve">. </w:t>
      </w:r>
      <w:r w:rsidR="00CD043F" w:rsidRPr="004232AE">
        <w:rPr>
          <w:color w:val="000000"/>
        </w:rPr>
        <w:t>I</w:t>
      </w:r>
      <w:r w:rsidRPr="004232AE">
        <w:rPr>
          <w:color w:val="000000"/>
        </w:rPr>
        <w:t>nvertente</w:t>
      </w:r>
    </w:p>
    <w:p w14:paraId="795EECD4" w14:textId="6AE81894" w:rsidR="00CD043F" w:rsidRPr="004232AE" w:rsidRDefault="00CD043F">
      <w:r>
        <w:rPr>
          <w:color w:val="000000"/>
        </w:rPr>
        <w:t>- relativo guadagno</w:t>
      </w:r>
    </w:p>
    <w:p w14:paraId="115DA022" w14:textId="56DE835F" w:rsidR="00411FD6" w:rsidRDefault="00C32387">
      <w:pPr>
        <w:rPr>
          <w:color w:val="000000"/>
        </w:rPr>
      </w:pPr>
      <w:r w:rsidRPr="004232AE">
        <w:rPr>
          <w:color w:val="000000"/>
        </w:rPr>
        <w:t>- Amplif</w:t>
      </w:r>
      <w:r w:rsidR="00CD043F">
        <w:rPr>
          <w:color w:val="000000"/>
        </w:rPr>
        <w:t>icatore operazionale</w:t>
      </w:r>
      <w:r w:rsidRPr="004232AE">
        <w:rPr>
          <w:color w:val="000000"/>
        </w:rPr>
        <w:t xml:space="preserve"> non invertente</w:t>
      </w:r>
    </w:p>
    <w:p w14:paraId="5C982685" w14:textId="59267824" w:rsidR="00CD043F" w:rsidRPr="004232AE" w:rsidRDefault="00CD043F">
      <w:r>
        <w:rPr>
          <w:color w:val="000000"/>
        </w:rPr>
        <w:t>- relativo guadagno</w:t>
      </w:r>
    </w:p>
    <w:p w14:paraId="273C44FA" w14:textId="31AB7CF9" w:rsidR="00C933A8" w:rsidRDefault="00C933A8">
      <w:pPr>
        <w:rPr>
          <w:color w:val="000000"/>
        </w:rPr>
      </w:pPr>
      <w:r>
        <w:rPr>
          <w:color w:val="000000"/>
        </w:rPr>
        <w:t xml:space="preserve">- </w:t>
      </w:r>
      <w:bookmarkStart w:id="1" w:name="_Hlk39658623"/>
      <w:r>
        <w:rPr>
          <w:color w:val="000000"/>
        </w:rPr>
        <w:t>caratteristiche di un operazionale ideale</w:t>
      </w:r>
    </w:p>
    <w:bookmarkEnd w:id="1"/>
    <w:p w14:paraId="1AE62BE2" w14:textId="267692FE" w:rsidR="00C933A8" w:rsidRDefault="00C933A8">
      <w:pPr>
        <w:rPr>
          <w:color w:val="000000"/>
        </w:rPr>
      </w:pPr>
      <w:r>
        <w:rPr>
          <w:color w:val="000000"/>
        </w:rPr>
        <w:t>-</w:t>
      </w:r>
      <w:r w:rsidRPr="00C933A8">
        <w:rPr>
          <w:color w:val="000000"/>
        </w:rPr>
        <w:t xml:space="preserve"> </w:t>
      </w:r>
      <w:r>
        <w:rPr>
          <w:color w:val="000000"/>
        </w:rPr>
        <w:t xml:space="preserve">caratteristiche di un operazionale </w:t>
      </w:r>
      <w:r w:rsidR="00B74630">
        <w:rPr>
          <w:color w:val="000000"/>
        </w:rPr>
        <w:t>reale</w:t>
      </w:r>
    </w:p>
    <w:p w14:paraId="4082AC76" w14:textId="27C16B6A" w:rsidR="00462A27" w:rsidRPr="00462A27" w:rsidRDefault="00462A27">
      <w:r w:rsidRPr="004232AE">
        <w:t>-</w:t>
      </w:r>
      <w:r>
        <w:t>uA741: definizione e piedinatura</w:t>
      </w:r>
      <w:r w:rsidRPr="004232AE">
        <w:t xml:space="preserve"> </w:t>
      </w:r>
    </w:p>
    <w:p w14:paraId="34A1D5A0" w14:textId="2D435629" w:rsidR="00411FD6" w:rsidRPr="004232AE" w:rsidRDefault="00C32387">
      <w:pPr>
        <w:rPr>
          <w:color w:val="000000"/>
        </w:rPr>
      </w:pPr>
      <w:r w:rsidRPr="004232AE">
        <w:rPr>
          <w:color w:val="000000"/>
        </w:rPr>
        <w:t>- sommatore invertente</w:t>
      </w:r>
      <w:r w:rsidR="00C933A8">
        <w:rPr>
          <w:color w:val="000000"/>
        </w:rPr>
        <w:t xml:space="preserve"> </w:t>
      </w:r>
      <w:r w:rsidR="00462A27">
        <w:rPr>
          <w:color w:val="000000"/>
        </w:rPr>
        <w:t>(</w:t>
      </w:r>
      <w:r w:rsidR="00C933A8">
        <w:rPr>
          <w:color w:val="000000"/>
        </w:rPr>
        <w:t xml:space="preserve">svolto in modalità </w:t>
      </w:r>
      <w:proofErr w:type="spellStart"/>
      <w:r w:rsidR="00C933A8">
        <w:rPr>
          <w:color w:val="000000"/>
        </w:rPr>
        <w:t>dad</w:t>
      </w:r>
      <w:proofErr w:type="spellEnd"/>
      <w:r w:rsidR="00C933A8">
        <w:rPr>
          <w:color w:val="000000"/>
        </w:rPr>
        <w:t>)</w:t>
      </w:r>
    </w:p>
    <w:p w14:paraId="3F8D1BB7" w14:textId="46EEFD9D" w:rsidR="00411FD6" w:rsidRDefault="00C32387">
      <w:r w:rsidRPr="004232AE">
        <w:t>- sommatore non invertente</w:t>
      </w:r>
      <w:r w:rsidR="00C933A8">
        <w:t xml:space="preserve"> (svolto in modalità </w:t>
      </w:r>
      <w:proofErr w:type="spellStart"/>
      <w:r w:rsidR="00C933A8">
        <w:t>dad</w:t>
      </w:r>
      <w:proofErr w:type="spellEnd"/>
      <w:r w:rsidR="00C933A8">
        <w:t>)</w:t>
      </w:r>
    </w:p>
    <w:p w14:paraId="59843D83" w14:textId="15F7AE63" w:rsidR="00462A27" w:rsidRPr="004232AE" w:rsidRDefault="00462A27">
      <w:r>
        <w:t>- amplificatore operazionale differenziale</w:t>
      </w:r>
      <w:r w:rsidR="00CD043F">
        <w:t xml:space="preserve"> </w:t>
      </w:r>
      <w:proofErr w:type="gramStart"/>
      <w:r>
        <w:t>( svolto</w:t>
      </w:r>
      <w:proofErr w:type="gramEnd"/>
      <w:r>
        <w:t xml:space="preserve"> in modalità </w:t>
      </w:r>
      <w:proofErr w:type="spellStart"/>
      <w:r>
        <w:t>dad</w:t>
      </w:r>
      <w:proofErr w:type="spellEnd"/>
      <w:r>
        <w:t>)</w:t>
      </w:r>
    </w:p>
    <w:p w14:paraId="37F011D7" w14:textId="77777777" w:rsidR="00CD043F" w:rsidRPr="00CD043F" w:rsidRDefault="00CD043F" w:rsidP="00CD043F"/>
    <w:p w14:paraId="7E772FE6" w14:textId="77777777" w:rsidR="00B74630" w:rsidRDefault="00B74630">
      <w:pPr>
        <w:tabs>
          <w:tab w:val="left" w:pos="7460"/>
        </w:tabs>
        <w:spacing w:before="200" w:after="200"/>
        <w:rPr>
          <w:b/>
          <w:bCs/>
        </w:rPr>
      </w:pPr>
    </w:p>
    <w:p w14:paraId="4E3F4E34" w14:textId="61A9829A" w:rsidR="00411FD6" w:rsidRPr="004232AE" w:rsidRDefault="00C32387">
      <w:pPr>
        <w:tabs>
          <w:tab w:val="left" w:pos="7460"/>
        </w:tabs>
        <w:spacing w:before="200" w:after="200"/>
        <w:rPr>
          <w:color w:val="000000"/>
        </w:rPr>
      </w:pPr>
      <w:r w:rsidRPr="004232AE">
        <w:rPr>
          <w:b/>
          <w:bCs/>
        </w:rPr>
        <w:t>MODULO 4</w:t>
      </w:r>
      <w:r w:rsidR="00C933A8">
        <w:rPr>
          <w:b/>
          <w:bCs/>
        </w:rPr>
        <w:t>(in modalità DAD)</w:t>
      </w:r>
    </w:p>
    <w:p w14:paraId="669B577A" w14:textId="0E95B206" w:rsidR="00C933A8" w:rsidRDefault="00C933A8">
      <w:pPr>
        <w:rPr>
          <w:rFonts w:eastAsia="Arial"/>
          <w:color w:val="000000"/>
        </w:rPr>
      </w:pPr>
      <w:r>
        <w:rPr>
          <w:rFonts w:eastAsia="Arial"/>
          <w:color w:val="000000"/>
        </w:rPr>
        <w:t>Si sono ripassati i diversi argomenti trattati durante l’</w:t>
      </w:r>
      <w:r w:rsidR="00CD043F">
        <w:rPr>
          <w:rFonts w:eastAsia="Arial"/>
          <w:color w:val="000000"/>
        </w:rPr>
        <w:t>a</w:t>
      </w:r>
      <w:r>
        <w:rPr>
          <w:rFonts w:eastAsia="Arial"/>
          <w:color w:val="000000"/>
        </w:rPr>
        <w:t>nno, in particolare l’amplificatore operazionale</w:t>
      </w:r>
    </w:p>
    <w:p w14:paraId="2CC4DA13" w14:textId="32E2D3FC" w:rsidR="00C933A8" w:rsidRDefault="00C933A8">
      <w:pPr>
        <w:rPr>
          <w:rFonts w:eastAsia="Arial"/>
          <w:color w:val="000000"/>
        </w:rPr>
      </w:pPr>
      <w:r>
        <w:rPr>
          <w:rFonts w:eastAsia="Arial"/>
          <w:color w:val="000000"/>
        </w:rPr>
        <w:t>nelle sue diverse configurazioni.</w:t>
      </w:r>
    </w:p>
    <w:p w14:paraId="47C3856F" w14:textId="77777777" w:rsidR="00C933A8" w:rsidRDefault="00C933A8">
      <w:pPr>
        <w:rPr>
          <w:rFonts w:eastAsia="Arial"/>
          <w:color w:val="000000"/>
        </w:rPr>
      </w:pPr>
    </w:p>
    <w:p w14:paraId="067AD258" w14:textId="0E50AB2D" w:rsidR="00411FD6" w:rsidRPr="004232AE" w:rsidRDefault="00C32387">
      <w:pPr>
        <w:rPr>
          <w:b/>
          <w:bCs/>
        </w:rPr>
      </w:pPr>
      <w:r w:rsidRPr="004232AE">
        <w:rPr>
          <w:b/>
          <w:bCs/>
          <w:color w:val="000000"/>
        </w:rPr>
        <w:t>Argomenti e progetti di Laboratorio:</w:t>
      </w:r>
    </w:p>
    <w:p w14:paraId="30E4364A" w14:textId="77777777" w:rsidR="00411FD6" w:rsidRPr="004232AE" w:rsidRDefault="00411FD6">
      <w:pPr>
        <w:rPr>
          <w:color w:val="000000"/>
        </w:rPr>
      </w:pPr>
    </w:p>
    <w:p w14:paraId="306C1C14" w14:textId="5E2341CC" w:rsidR="000963C0" w:rsidRDefault="000963C0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bookmarkStart w:id="2" w:name="_Hlk532138161"/>
      <w:r w:rsidRPr="004232AE">
        <w:rPr>
          <w:lang w:eastAsia="it-IT"/>
        </w:rPr>
        <w:t>Studio del funzionamento e dell’uso dell</w:t>
      </w:r>
      <w:r>
        <w:rPr>
          <w:lang w:eastAsia="it-IT"/>
        </w:rPr>
        <w:t>’</w:t>
      </w:r>
      <w:r w:rsidRPr="004232AE">
        <w:rPr>
          <w:lang w:eastAsia="it-IT"/>
        </w:rPr>
        <w:t>oscilloscopio in laboratorio</w:t>
      </w:r>
    </w:p>
    <w:p w14:paraId="733BCD4D" w14:textId="7293F006" w:rsidR="000963C0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>
        <w:t>Schema alimentatore stabilizzato e non stabilizzato</w:t>
      </w:r>
    </w:p>
    <w:p w14:paraId="7E498C4E" w14:textId="330CDDD9" w:rsidR="00411FD6" w:rsidRPr="004232AE" w:rsidRDefault="00C32387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t>Progetto alimentatore</w:t>
      </w:r>
      <w:bookmarkEnd w:id="2"/>
      <w:r w:rsidR="000963C0">
        <w:t xml:space="preserve"> e collaudo</w:t>
      </w:r>
      <w:r w:rsidRPr="004232AE">
        <w:t>.</w:t>
      </w:r>
      <w:r w:rsidRPr="004232AE">
        <w:rPr>
          <w:lang w:eastAsia="it-IT"/>
        </w:rPr>
        <w:t xml:space="preserve"> </w:t>
      </w:r>
    </w:p>
    <w:p w14:paraId="66989680" w14:textId="77777777" w:rsidR="00411FD6" w:rsidRPr="004232AE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rPr>
          <w:lang w:eastAsia="it-IT"/>
        </w:rPr>
        <w:t xml:space="preserve">progetto </w:t>
      </w:r>
      <w:r w:rsidRPr="004232AE">
        <w:t>amplificatore ad emettitore comune.</w:t>
      </w:r>
    </w:p>
    <w:p w14:paraId="09577544" w14:textId="0FA7916C" w:rsidR="00411FD6" w:rsidRPr="000963C0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t>A</w:t>
      </w:r>
      <w:r w:rsidRPr="004232AE">
        <w:rPr>
          <w:color w:val="3D3D3D"/>
          <w:lang w:eastAsia="it-IT"/>
        </w:rPr>
        <w:t xml:space="preserve">mplificatore con </w:t>
      </w:r>
      <w:proofErr w:type="spellStart"/>
      <w:r w:rsidRPr="004232AE">
        <w:rPr>
          <w:color w:val="3D3D3D"/>
          <w:lang w:eastAsia="it-IT"/>
        </w:rPr>
        <w:t>tda</w:t>
      </w:r>
      <w:proofErr w:type="spellEnd"/>
      <w:r w:rsidRPr="004232AE">
        <w:rPr>
          <w:color w:val="3D3D3D"/>
          <w:lang w:eastAsia="it-IT"/>
        </w:rPr>
        <w:t xml:space="preserve"> 2030: schema e collaudo</w:t>
      </w:r>
    </w:p>
    <w:p w14:paraId="2A828991" w14:textId="0982EC01" w:rsidR="000963C0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>
        <w:t>Saldatura su piastra millefori circuito amplificatore audio</w:t>
      </w:r>
    </w:p>
    <w:p w14:paraId="21779958" w14:textId="05197A12" w:rsidR="000963C0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>
        <w:t>Piedinatura NE555: spiegazione funzionamento</w:t>
      </w:r>
    </w:p>
    <w:p w14:paraId="3D6CB6F7" w14:textId="60BFADD9" w:rsidR="000963C0" w:rsidRPr="004232AE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>
        <w:t>Montaggio antifurto bitonale con NE555.</w:t>
      </w:r>
    </w:p>
    <w:p w14:paraId="7B3A756F" w14:textId="77777777" w:rsidR="00411FD6" w:rsidRPr="004232AE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t xml:space="preserve">Amplificatori </w:t>
      </w:r>
      <w:r w:rsidRPr="004232AE">
        <w:rPr>
          <w:color w:val="3D3D3D"/>
          <w:lang w:eastAsia="it-IT"/>
        </w:rPr>
        <w:t xml:space="preserve">operazionali: guadagno, piedinatura uA741, caratteristiche di idealità di un </w:t>
      </w:r>
      <w:proofErr w:type="spellStart"/>
      <w:r w:rsidRPr="004232AE">
        <w:rPr>
          <w:color w:val="3D3D3D"/>
          <w:lang w:eastAsia="it-IT"/>
        </w:rPr>
        <w:t>ampl</w:t>
      </w:r>
      <w:proofErr w:type="spellEnd"/>
      <w:r w:rsidRPr="004232AE">
        <w:rPr>
          <w:color w:val="3D3D3D"/>
          <w:lang w:eastAsia="it-IT"/>
        </w:rPr>
        <w:t>. op. </w:t>
      </w:r>
    </w:p>
    <w:p w14:paraId="0CB82B53" w14:textId="77777777" w:rsidR="00411FD6" w:rsidRPr="004232AE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t xml:space="preserve">sensore di temperatura LM35: funzionamento e piedinatura. </w:t>
      </w:r>
    </w:p>
    <w:p w14:paraId="1062B658" w14:textId="77777777" w:rsidR="00411FD6" w:rsidRPr="004232AE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</w:pPr>
      <w:r w:rsidRPr="004232AE">
        <w:t>Progetto casa domotica: implementazione e realizzazione dei diversi moduli</w:t>
      </w:r>
    </w:p>
    <w:p w14:paraId="1DD4CCD6" w14:textId="44F73970" w:rsidR="00411FD6" w:rsidRPr="004232AE" w:rsidRDefault="00C933A8">
      <w:pPr>
        <w:suppressAutoHyphens w:val="0"/>
        <w:rPr>
          <w:lang w:eastAsia="it-IT"/>
        </w:rPr>
      </w:pPr>
      <w:r>
        <w:rPr>
          <w:lang w:eastAsia="it-IT"/>
        </w:rPr>
        <w:t xml:space="preserve">Non è stato possibile completare il progetto data la situazione di emergenza per </w:t>
      </w:r>
      <w:proofErr w:type="gramStart"/>
      <w:r>
        <w:rPr>
          <w:lang w:eastAsia="it-IT"/>
        </w:rPr>
        <w:t>l</w:t>
      </w:r>
      <w:r w:rsidR="00CD043F">
        <w:rPr>
          <w:lang w:eastAsia="it-IT"/>
        </w:rPr>
        <w:t>’</w:t>
      </w:r>
      <w:r>
        <w:rPr>
          <w:lang w:eastAsia="it-IT"/>
        </w:rPr>
        <w:t xml:space="preserve"> impossibilità</w:t>
      </w:r>
      <w:proofErr w:type="gramEnd"/>
      <w:r>
        <w:rPr>
          <w:lang w:eastAsia="it-IT"/>
        </w:rPr>
        <w:t xml:space="preserve"> di accede ai laboratori</w:t>
      </w:r>
      <w:r w:rsidR="00CD043F">
        <w:rPr>
          <w:lang w:eastAsia="it-IT"/>
        </w:rPr>
        <w:t>.</w:t>
      </w:r>
    </w:p>
    <w:p w14:paraId="5D96ECDD" w14:textId="07B763B4" w:rsidR="00411FD6" w:rsidRPr="00C933A8" w:rsidRDefault="00C32387" w:rsidP="00C933A8">
      <w:pPr>
        <w:suppressAutoHyphens w:val="0"/>
        <w:rPr>
          <w:lang w:eastAsia="it-IT"/>
        </w:rPr>
      </w:pPr>
      <w:r w:rsidRPr="004232AE">
        <w:rPr>
          <w:lang w:eastAsia="it-IT"/>
        </w:rPr>
        <w:t xml:space="preserve">   </w:t>
      </w: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411FD6" w:rsidRPr="004232AE" w14:paraId="6412C640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09BF98" w14:textId="0CC221C1" w:rsidR="00411FD6" w:rsidRPr="004232AE" w:rsidRDefault="003B6B1A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</w:rPr>
            </w:pPr>
            <w:r w:rsidRPr="004232AE">
              <w:rPr>
                <w:rFonts w:ascii="Trebuchet MS" w:hAnsi="Trebuchet MS" w:cs="Trebuchet MS"/>
              </w:rPr>
              <w:t xml:space="preserve">Cesano Maderno, </w:t>
            </w:r>
            <w:r w:rsidR="004232AE" w:rsidRPr="004232AE">
              <w:rPr>
                <w:rFonts w:ascii="Trebuchet MS" w:hAnsi="Trebuchet MS" w:cs="Trebuchet MS"/>
              </w:rPr>
              <w:t>31</w:t>
            </w:r>
            <w:r w:rsidR="00C32387" w:rsidRPr="004232AE">
              <w:rPr>
                <w:rFonts w:ascii="Trebuchet MS" w:hAnsi="Trebuchet MS" w:cs="Trebuchet MS"/>
              </w:rPr>
              <w:t xml:space="preserve"> /05 / 20</w:t>
            </w:r>
            <w:r w:rsidR="004232AE" w:rsidRPr="004232AE">
              <w:rPr>
                <w:rFonts w:ascii="Trebuchet MS" w:hAnsi="Trebuchet MS" w:cs="Trebuchet MS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B07CD82" w14:textId="77777777" w:rsidR="00411FD6" w:rsidRPr="004232AE" w:rsidRDefault="00C32387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</w:rPr>
            </w:pPr>
            <w:r w:rsidRPr="004232AE">
              <w:rPr>
                <w:rFonts w:ascii="Trebuchet MS" w:hAnsi="Trebuchet MS" w:cs="Trebuchet MS"/>
              </w:rPr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63E347" w14:textId="5211B7B9" w:rsidR="00411FD6" w:rsidRPr="004232AE" w:rsidRDefault="00B7463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 xml:space="preserve">Silvia Nicolai, Vincenzo Maffucci </w:t>
            </w:r>
          </w:p>
        </w:tc>
      </w:tr>
      <w:tr w:rsidR="00411FD6" w:rsidRPr="004232AE" w14:paraId="59AAA540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F4C6C94" w14:textId="77777777" w:rsidR="00411FD6" w:rsidRPr="004232AE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</w:rPr>
            </w:pPr>
            <w:r w:rsidRPr="004232AE">
              <w:rPr>
                <w:rFonts w:ascii="Trebuchet MS" w:hAnsi="Trebuchet MS" w:cs="Trebuchet MS"/>
              </w:rPr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EE2FBF" w14:textId="77777777" w:rsidR="00411FD6" w:rsidRPr="004232AE" w:rsidRDefault="00411FD6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</w:p>
        </w:tc>
      </w:tr>
    </w:tbl>
    <w:p w14:paraId="029273A0" w14:textId="77777777" w:rsidR="00411FD6" w:rsidRPr="004232AE" w:rsidRDefault="00411FD6">
      <w:pPr>
        <w:tabs>
          <w:tab w:val="left" w:pos="7460"/>
        </w:tabs>
        <w:spacing w:before="200" w:after="200"/>
      </w:pPr>
    </w:p>
    <w:sectPr w:rsidR="00411FD6" w:rsidRPr="004232AE">
      <w:footerReference w:type="default" r:id="rId10"/>
      <w:pgSz w:w="11906" w:h="16838"/>
      <w:pgMar w:top="720" w:right="720" w:bottom="567" w:left="720" w:header="0" w:footer="225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ECECB5" w14:textId="77777777" w:rsidR="00A87493" w:rsidRDefault="00A87493">
      <w:r>
        <w:separator/>
      </w:r>
    </w:p>
  </w:endnote>
  <w:endnote w:type="continuationSeparator" w:id="0">
    <w:p w14:paraId="25F6D67A" w14:textId="77777777" w:rsidR="00A87493" w:rsidRDefault="00A8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">
    <w:panose1 w:val="00000000000000000000"/>
    <w:charset w:val="00"/>
    <w:family w:val="roman"/>
    <w:notTrueType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B45D6" w14:textId="77777777" w:rsidR="00411FD6" w:rsidRDefault="00C32387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3012DAB7" w14:textId="77777777" w:rsidR="00411FD6" w:rsidRDefault="00411F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9EA64" w14:textId="77777777" w:rsidR="00A87493" w:rsidRDefault="00A87493">
      <w:r>
        <w:separator/>
      </w:r>
    </w:p>
  </w:footnote>
  <w:footnote w:type="continuationSeparator" w:id="0">
    <w:p w14:paraId="2FB74447" w14:textId="77777777" w:rsidR="00A87493" w:rsidRDefault="00A87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371CF"/>
    <w:multiLevelType w:val="multilevel"/>
    <w:tmpl w:val="EB1A0478"/>
    <w:lvl w:ilvl="0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B74860"/>
    <w:multiLevelType w:val="multilevel"/>
    <w:tmpl w:val="AFA27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8D4ADC"/>
    <w:multiLevelType w:val="multilevel"/>
    <w:tmpl w:val="39AE52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FD6"/>
    <w:rsid w:val="000963C0"/>
    <w:rsid w:val="003B6B1A"/>
    <w:rsid w:val="00411FD6"/>
    <w:rsid w:val="004232AE"/>
    <w:rsid w:val="00462A27"/>
    <w:rsid w:val="00A40641"/>
    <w:rsid w:val="00A87493"/>
    <w:rsid w:val="00B74630"/>
    <w:rsid w:val="00C32387"/>
    <w:rsid w:val="00C808E3"/>
    <w:rsid w:val="00C933A8"/>
    <w:rsid w:val="00CD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348F"/>
  <w15:docId w15:val="{6B84E9F0-767A-4D71-B6A9-9DC642EA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rebuchetMS,Bold"/>
      <w:b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sz w:val="28"/>
    </w:rPr>
  </w:style>
  <w:style w:type="character" w:customStyle="1" w:styleId="ListLabel52">
    <w:name w:val="ListLabel 52"/>
    <w:qFormat/>
    <w:rPr>
      <w:rFonts w:cs="Wingdings"/>
      <w:sz w:val="22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Wingdings"/>
      <w:sz w:val="22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Wingdings"/>
      <w:sz w:val="22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  <w:style w:type="paragraph" w:customStyle="1" w:styleId="Default">
    <w:name w:val="Default"/>
    <w:qFormat/>
    <w:rsid w:val="00311D34"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Alberto Ambu</cp:lastModifiedBy>
  <cp:revision>2</cp:revision>
  <cp:lastPrinted>2019-05-15T06:35:00Z</cp:lastPrinted>
  <dcterms:created xsi:type="dcterms:W3CDTF">2020-05-18T09:52:00Z</dcterms:created>
  <dcterms:modified xsi:type="dcterms:W3CDTF">2020-05-18T09:52:00Z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