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96" w:rsidRDefault="004E68D1" w:rsidP="004E68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PROGRAMMA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SVOLTO</w:t>
      </w:r>
      <w:r w:rsidR="00B174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DI</w:t>
      </w:r>
      <w:proofErr w:type="gramEnd"/>
      <w:r w:rsidR="00B174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LINGIUA E L</w:t>
      </w:r>
      <w:r w:rsidR="00517E96">
        <w:rPr>
          <w:rFonts w:ascii="Times New Roman" w:eastAsia="Times New Roman" w:hAnsi="Times New Roman" w:cs="Times New Roman"/>
          <w:sz w:val="24"/>
          <w:szCs w:val="24"/>
          <w:lang w:eastAsia="zh-CN"/>
        </w:rPr>
        <w:t>ETTERATURA ITALIANA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</w:p>
    <w:p w:rsidR="004E68D1" w:rsidRPr="004E68D1" w:rsidRDefault="004E68D1" w:rsidP="004E68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CLASSE 5^   ET          A.S. 2017-18</w:t>
      </w:r>
    </w:p>
    <w:p w:rsidR="004E68D1" w:rsidRPr="004E68D1" w:rsidRDefault="001A5791" w:rsidP="004E68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Docente. Daniela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Mirenda</w:t>
      </w:r>
      <w:bookmarkStart w:id="0" w:name="_GoBack"/>
      <w:bookmarkEnd w:id="0"/>
      <w:proofErr w:type="spell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OBIETTIVI  DIDATTICI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DI APPRENDIMENTO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Collegare i testi al contesto letterario di riferimento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Confrontare i testi del passato con le tematiche e la sensibilità del presente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Produrre testi scritti corretti che sviluppino le capacità di analisi e di sintesi (analisi del testo, relazione espositiva e argomentativa)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Esporre oralmente in modo sufficientemente corretto, pertinente e ordinato usando un lessico adeguato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CONOSCENZE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E68D1">
        <w:rPr>
          <w:rFonts w:ascii="Times New Roman" w:eastAsia="Times New Roman" w:hAnsi="Times New Roman" w:cs="Times New Roman"/>
          <w:lang w:eastAsia="zh-CN"/>
        </w:rPr>
        <w:t xml:space="preserve">Conoscere i principali autori e opere della letteratura </w:t>
      </w:r>
      <w:proofErr w:type="gramStart"/>
      <w:r w:rsidRPr="004E68D1">
        <w:rPr>
          <w:rFonts w:ascii="Times New Roman" w:eastAsia="Times New Roman" w:hAnsi="Times New Roman" w:cs="Times New Roman"/>
          <w:lang w:eastAsia="zh-CN"/>
        </w:rPr>
        <w:t>italiana  dell</w:t>
      </w:r>
      <w:proofErr w:type="gramEnd"/>
      <w:r w:rsidRPr="004E68D1">
        <w:rPr>
          <w:rFonts w:ascii="Times New Roman" w:eastAsia="Times New Roman" w:hAnsi="Times New Roman" w:cs="Times New Roman"/>
          <w:lang w:eastAsia="zh-CN"/>
        </w:rPr>
        <w:t>’ Ottocento e Novecento</w:t>
      </w:r>
    </w:p>
    <w:p w:rsidR="004E68D1" w:rsidRPr="004E68D1" w:rsidRDefault="004E68D1" w:rsidP="004E68D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E68D1">
        <w:rPr>
          <w:rFonts w:ascii="Times New Roman" w:eastAsia="Times New Roman" w:hAnsi="Times New Roman" w:cs="Times New Roman"/>
          <w:lang w:eastAsia="zh-CN"/>
        </w:rPr>
        <w:t>Conoscere le fondamentali tipologie di testi</w:t>
      </w:r>
    </w:p>
    <w:p w:rsidR="004E68D1" w:rsidRPr="004E68D1" w:rsidRDefault="004E68D1" w:rsidP="004E68D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E68D1">
        <w:rPr>
          <w:rFonts w:ascii="Times New Roman" w:eastAsia="Times New Roman" w:hAnsi="Times New Roman" w:cs="Times New Roman"/>
          <w:lang w:eastAsia="zh-CN"/>
        </w:rPr>
        <w:t xml:space="preserve">Conoscere alcuni essenziali elementi di stilistica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Conoscere la terminologia specifica.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OBIETTIVI TRASVERSALI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Formulare essenziali giudizi critici fondati sulle conoscenze e sulle abilità acquisite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Far conseguire allo studente risultati di apprendimento che lo mettano in grado di utilizzare il patrimonio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lessicale ed espressivo della lingua italiana secondo le esigenze comunicative nei vari contesti (culturali, scientifici, economici, tecnologici)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Riconoscere le linee essenziali della storia delle idee, della cultura, della letteratura, delle arti e orientarsi agevolmente fra testi e autori fondamentali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Valorizzare la cultura del dialogo e della democrazia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Educare al rispetto della diversità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Stimolare l’autonomia e la progettualità dello studente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Utilizzare e produrre strumenti di comunicazione visiva e multimediale, anche con riferimento alle strategie espressive e agli strumenti tecnici della comunicazione in rete.</w:t>
      </w:r>
    </w:p>
    <w:p w:rsidR="004E68D1" w:rsidRPr="004E68D1" w:rsidRDefault="004E68D1" w:rsidP="004E68D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TESTI: IL ROSSO E IL BLU      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LA LETTERATURA ITALIANA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4E68D1" w:rsidRPr="004E68D1" w:rsidRDefault="004E68D1" w:rsidP="004E68D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RONCONI.-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CAPPELLINI- DENDI- SADA    VOL 2/3              ed. Signorelli</w:t>
      </w: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Il ROMANTICISMO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Aspetti generali del Romanticismo; le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coordinate  storico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-sociali e culturali; le strutture politiche ed economiche dell’ Italia risorgimentale; le ideologie e gli intellettuali; il movimento romantico in Italia e la diffusione  del  romanzo.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GIACOMO LEOPARDI: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Cenni sulla vita. La Poetica Leopardiana. La Natura benigna- il Pessimismo storico-la Natura malvagia- il Pessimismo Cosmico.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Poetica del Vago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Indefinito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: il Bello Poetico.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Teoria del Piacere tratta dallo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Zibaldone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I </w:t>
      </w:r>
      <w:proofErr w:type="gramStart"/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Canti :</w:t>
      </w:r>
      <w:proofErr w:type="gramEnd"/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Le Canzoni- I Piccoli Idilli e  I Grandi Idilli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Analisi e comprensione di alcuni brani: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 L’Infinito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Il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Sabato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del Villaggio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-Alla Luna.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Le Operette morali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( i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temi del pessimismo e la struttura).Il concetto dell’ Arido vero.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Dialogo della Natura e di un Islandese;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LA SCAPIGLIATURA: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contestazione ideologica e stilistica degli scapigliati. La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Boheme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parigina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UGO IGINO TARCHETTI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Cenni di vita. Struttura del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romanzo  “</w:t>
      </w:r>
      <w:proofErr w:type="gramEnd"/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FOSCA”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Fra  attrazione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repulsione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Il NATURALISMO FRANCESE: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Il romanzo del secondo Ottocento in Europa, in Italia e la diffusione del positivismo. Tendenze romantico –decadenti nel Naturalismo zoliano. Temi e poetica.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EMILE ZOLA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L’ ASSOMOIR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Gervaise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acquavite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GUSTAVE FLAUBERT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Madame Bovary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( Madame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si annoia)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IL VERISMO ITALIANO: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 diffusione del modello naturalista, poetica e tecniche narrative della corrente. Coordinate storico-culturali ed economico-sociali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GIOVANNI VERGA: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Cenni di vita. I romanzi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preveristi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la svolta verista. La poetica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impersonalità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la scomparsa del narratore onnisciente. La regressione sul piano sociale e il pessimismo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autore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Lo straniamento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eclisse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dell’ autore.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Novelle analizzate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commentate  da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Vita dai campi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Rosso Malpelo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l’eclisse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autore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e il processo di straniamento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Lupa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: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il villaggio malevolo  e l’ emarginazione sociale.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-La roba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Il Ciclo dei Vinti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la fiumana del progresso: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I Malavoglia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l’intreccio, modernità e tradizione, il superamento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ideale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romantico e del mondo rurale.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-La partenza di ‘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Ntoni</w:t>
      </w:r>
      <w:proofErr w:type="spell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-Il contrasto tra nonno e nipote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-L’addio di ‘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Ntoni</w:t>
      </w:r>
      <w:proofErr w:type="spell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Mastro Don Gesualdo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: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intreccio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l’ impianto narrativo. La critica alla religione della “roba”.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-La morte di Mastro don Gesualdo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IL DECADENTISMO: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 coordinate socio politiche economiche e culturali. L’ influenza del Positivismo. Il concetto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Estetismo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Le tecniche espressive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oscurità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del linguaggio. Analogia e Sinestesia i temi del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decadentismo:la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malattia e la morte; vitalismo e superomismo; decadenza e lussuria. fanciullino e superomismo: L’estetismo.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GABRIELE D’ ANNUNZIO: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Cenni di vita. L’ esteta e il superuomo. L’ azione politica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avventura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fiumana. L’ estetismo e la sua crisi. Il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Piacere  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 crisi dell’ Estetismo. La fase della bontà-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Lettura integrale di alcuni cap. tratti da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 xml:space="preserve">Il </w:t>
      </w:r>
      <w:proofErr w:type="gramStart"/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Piacere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:</w:t>
      </w:r>
      <w:proofErr w:type="gram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Un ritratto di Andrea </w:t>
      </w:r>
      <w:proofErr w:type="spellStart"/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Sperelli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;  “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L’Asta pubblica in casa di Maria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Ferres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I Romanzi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del Superuomo. La filosofia di NICE, il Superuomo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esteta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 Il 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Piacere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impianto e struttura narrativa. I Romanzi del Superuomo: Il trionfo della morte; Le Vergini delle rocce: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lirica:</w:t>
      </w:r>
      <w:r w:rsidRPr="004E68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Laudi, il progetto e l’ impianto tecnico. Dal III libro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Alcyone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La Pioggia Nel Pineto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Processo di umanizzazione e naturalizzazione. Il Panismo.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Il Notturno, un romanzo autobiografico.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GIOVANNI PASCOLI: Ce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nni di vita. Il </w:t>
      </w:r>
      <w:r w:rsidRPr="004E68D1">
        <w:rPr>
          <w:rFonts w:ascii="Times New Roman" w:eastAsia="Times New Roman" w:hAnsi="Times New Roman" w:cs="Times New Roman"/>
          <w:szCs w:val="24"/>
          <w:lang w:eastAsia="zh-CN"/>
        </w:rPr>
        <w:t>nido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familiare. La crisi della matrice positivistica: il Simbolismo. 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Poetica :il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FANCIULLINO e la poesia pura.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MIRYCAE: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X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Agosto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-Le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Lavandare</w:t>
      </w:r>
      <w:proofErr w:type="spell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I CANTI DI CASTELVECCHIO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Il Gelsomino notturno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 il rito della fecondazione.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IL PRIMO NOVECENTO: LA STAGIONE DELLE AVANGUARDIE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Le coordinate storco-socio-culturali. Il governo Giolitti e la politica di equilibrio.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 crisi del Positivismo: la relatività e la psicoanalisi.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 Avanguardie: il </w:t>
      </w: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FUTURISMO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Filippo </w:t>
      </w:r>
      <w:proofErr w:type="spellStart"/>
      <w:proofErr w:type="gramStart"/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TommasoMarinetti</w:t>
      </w:r>
      <w:proofErr w:type="spellEnd"/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Il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Manifesto del futurismo e il Manifesto tecnico della letteratura futurista.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ITALO SVEVO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Cenni di vita.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 Maestri di pensiero: Schopenhauer, Nietzsche, Darwin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influsso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sulla poetica.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rapporti col Marxismo e la psicoanalisi di Freud.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Il primo romanzo: </w:t>
      </w: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Una vita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.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Il titolo e la vicenda.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L’inetto  e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suoi antagonisti. Lettura integrale del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Cap.VIII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“Le Ali del Gabbiano”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( Alfonso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Macario)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SENILITA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’</w:t>
      </w:r>
      <w:r w:rsidRPr="004E68D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pubblicazione e la vicenda;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inetto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 il Superuomo;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Emilio </w:t>
      </w:r>
      <w:proofErr w:type="spellStart"/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Brentani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cap. I)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La Coscienza di Zeno.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impianto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narrativo; la vicenda; salute e malattia.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(Lettura integrale del cap. V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)  Il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fidanzamento di Zeno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LUIGI PIRANDELLO: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Cenni di vita. La visione del mondo.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Il Vitalismo e la “trappola” della vita sociale.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poetica  dell’Umorismo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: flusso della vita e maschere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Novelle .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genesi e struttura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opera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Da Novelle per un anno: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-Il treno ha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fischiato .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alienazione mentale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-La patente dello jettatore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 Romanzi: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Uno Nessuno Centomila: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disgregazione  della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personalità e la crisi dell’ identità individuale.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-Un piccolo difetto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Il Fu Mattia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Pascal: 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lettura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integr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Cap-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VIII“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</w:t>
      </w:r>
      <w:proofErr w:type="spell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Costruzione della nuova identità 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-La nascita di Adriano </w:t>
      </w:r>
      <w:proofErr w:type="spell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Meis</w:t>
      </w:r>
      <w:proofErr w:type="spellEnd"/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TRA LE DUE GUERRE   E LA LIRICA DEL PRIMO NOVECENTO: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La lirica e la narrativa italiana nella prima metà del Novecento.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Lo scenario: </w:t>
      </w:r>
      <w:proofErr w:type="spellStart"/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storia,società</w:t>
      </w:r>
      <w:proofErr w:type="spellEnd"/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, cultura, idee.  La realtà politico sociale in Italia.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L’ERMETISMO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: il significato del termine e la chiusura nei confronti della storia. Il linguaggio e la poetica.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UMBERTO SABA: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Cenni di vita. L’ incontro con la psicoanalisi e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l’ influenza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della persecuzione razziale.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Il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Canzoniere: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struttura dell’ opera e i temi principali e gli aspetti innovativi (sintassi-metrica)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-A mia moglie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-La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capra  (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il richiamo alla dimensione storica).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-Trieste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GIUSEPPE UNGARETTI: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Cenni di vita. Dall’ Egitto all’ esperienza Parigina.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L’ALLEGRIA </w:t>
      </w: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La componente autobiografica. La struttura e i temi </w:t>
      </w:r>
      <w:proofErr w:type="gramStart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dell’ opera</w:t>
      </w:r>
      <w:proofErr w:type="gramEnd"/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Scarnificazione del verso 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-Fratelli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-Veglia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-L’ allegria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-Mattina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68D1">
        <w:rPr>
          <w:rFonts w:ascii="Times New Roman" w:eastAsia="Times New Roman" w:hAnsi="Times New Roman" w:cs="Times New Roman"/>
          <w:sz w:val="24"/>
          <w:szCs w:val="24"/>
          <w:lang w:eastAsia="zh-CN"/>
        </w:rPr>
        <w:t>-San Martino del Carso</w:t>
      </w: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4E68D1" w:rsidRPr="004E68D1" w:rsidRDefault="004E68D1" w:rsidP="004E6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4E68D1" w:rsidRPr="004E68D1" w:rsidRDefault="004E68D1" w:rsidP="004E68D1">
      <w:pPr>
        <w:tabs>
          <w:tab w:val="left" w:pos="7460"/>
        </w:tabs>
        <w:suppressAutoHyphens/>
        <w:spacing w:before="200" w:after="200" w:line="240" w:lineRule="auto"/>
        <w:rPr>
          <w:rFonts w:ascii="Palatino Linotype" w:eastAsia="Times New Roman" w:hAnsi="Palatino Linotype" w:cs="Palatino Linotype"/>
          <w:sz w:val="16"/>
          <w:lang w:eastAsia="zh-CN"/>
        </w:rPr>
      </w:pPr>
    </w:p>
    <w:p w:rsidR="005825D1" w:rsidRDefault="005825D1"/>
    <w:sectPr w:rsidR="005825D1">
      <w:footerReference w:type="default" r:id="rId7"/>
      <w:pgSz w:w="11906" w:h="16838"/>
      <w:pgMar w:top="720" w:right="720" w:bottom="567" w:left="720" w:header="720" w:footer="225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512" w:rsidRDefault="00671512">
      <w:pPr>
        <w:spacing w:after="0" w:line="240" w:lineRule="auto"/>
      </w:pPr>
      <w:r>
        <w:separator/>
      </w:r>
    </w:p>
  </w:endnote>
  <w:endnote w:type="continuationSeparator" w:id="0">
    <w:p w:rsidR="00671512" w:rsidRDefault="0067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A9" w:rsidRDefault="004E68D1">
    <w:pPr>
      <w:pStyle w:val="Pidipagina"/>
      <w:jc w:val="center"/>
    </w:pPr>
    <w:r>
      <w:rPr>
        <w:rFonts w:cs="Calibri"/>
        <w:sz w:val="16"/>
        <w:szCs w:val="16"/>
      </w:rPr>
      <w:fldChar w:fldCharType="begin"/>
    </w:r>
    <w:r>
      <w:rPr>
        <w:rFonts w:cs="Calibri"/>
        <w:sz w:val="16"/>
        <w:szCs w:val="16"/>
      </w:rPr>
      <w:instrText xml:space="preserve"> PAGE </w:instrText>
    </w:r>
    <w:r>
      <w:rPr>
        <w:rFonts w:cs="Calibri"/>
        <w:sz w:val="16"/>
        <w:szCs w:val="16"/>
      </w:rPr>
      <w:fldChar w:fldCharType="separate"/>
    </w:r>
    <w:r w:rsidR="001A5791">
      <w:rPr>
        <w:rFonts w:cs="Calibri"/>
        <w:noProof/>
        <w:sz w:val="16"/>
        <w:szCs w:val="16"/>
      </w:rPr>
      <w:t>4</w:t>
    </w:r>
    <w:r>
      <w:rPr>
        <w:rFonts w:cs="Calibri"/>
        <w:sz w:val="16"/>
        <w:szCs w:val="16"/>
      </w:rPr>
      <w:fldChar w:fldCharType="end"/>
    </w:r>
  </w:p>
  <w:p w:rsidR="00485EA9" w:rsidRDefault="001A579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512" w:rsidRDefault="00671512">
      <w:pPr>
        <w:spacing w:after="0" w:line="240" w:lineRule="auto"/>
      </w:pPr>
      <w:r>
        <w:separator/>
      </w:r>
    </w:p>
  </w:footnote>
  <w:footnote w:type="continuationSeparator" w:id="0">
    <w:p w:rsidR="00671512" w:rsidRDefault="00671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172E"/>
    <w:multiLevelType w:val="hybridMultilevel"/>
    <w:tmpl w:val="10D899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D1"/>
    <w:rsid w:val="001722EC"/>
    <w:rsid w:val="001A5791"/>
    <w:rsid w:val="004E68D1"/>
    <w:rsid w:val="00517E96"/>
    <w:rsid w:val="005825D1"/>
    <w:rsid w:val="00671512"/>
    <w:rsid w:val="00B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B499"/>
  <w15:chartTrackingRefBased/>
  <w15:docId w15:val="{03F1EE22-E864-4326-B8D0-FFE77395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4E68D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4E68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7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7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docente</cp:lastModifiedBy>
  <cp:revision>5</cp:revision>
  <cp:lastPrinted>2018-06-06T07:32:00Z</cp:lastPrinted>
  <dcterms:created xsi:type="dcterms:W3CDTF">2018-06-01T07:29:00Z</dcterms:created>
  <dcterms:modified xsi:type="dcterms:W3CDTF">2018-06-06T07:35:00Z</dcterms:modified>
</cp:coreProperties>
</file>