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1BC2" w:rsidRDefault="004C1BC2">
      <w:pPr>
        <w:spacing w:line="0" w:lineRule="atLeast"/>
        <w:ind w:left="5947" w:right="1660" w:hanging="6238"/>
        <w:rPr>
          <w:rFonts w:ascii="Times New Roman" w:eastAsia="Times New Roman" w:hAnsi="Times New Roman"/>
          <w:sz w:val="28"/>
        </w:rPr>
      </w:pPr>
      <w:bookmarkStart w:id="0" w:name="page1"/>
      <w:bookmarkEnd w:id="0"/>
    </w:p>
    <w:p w:rsidR="00DF3DD3" w:rsidRDefault="00DF3DD3">
      <w:pPr>
        <w:spacing w:line="0" w:lineRule="atLeast"/>
        <w:ind w:left="5947" w:right="1660" w:hanging="6238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28"/>
        </w:rPr>
        <w:t xml:space="preserve">Pag. 1/2 </w:t>
      </w:r>
      <w:r>
        <w:rPr>
          <w:rFonts w:ascii="Times New Roman" w:eastAsia="Times New Roman" w:hAnsi="Times New Roman"/>
          <w:sz w:val="19"/>
        </w:rPr>
        <w:t>Sessione suppletiva 2015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19"/>
        </w:rPr>
        <w:t>Seconda prova scritta</w:t>
      </w:r>
    </w:p>
    <w:p w:rsidR="00DF3DD3" w:rsidRDefault="00AE022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2772410</wp:posOffset>
            </wp:positionH>
            <wp:positionV relativeFrom="paragraph">
              <wp:posOffset>-120650</wp:posOffset>
            </wp:positionV>
            <wp:extent cx="577850" cy="6540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5295900</wp:posOffset>
            </wp:positionH>
            <wp:positionV relativeFrom="paragraph">
              <wp:posOffset>-203200</wp:posOffset>
            </wp:positionV>
            <wp:extent cx="694690" cy="78486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DD3" w:rsidRDefault="00DF3D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0" w:lineRule="atLeast"/>
        <w:ind w:left="347"/>
        <w:rPr>
          <w:rFonts w:ascii="Arial" w:eastAsia="Arial" w:hAnsi="Arial"/>
          <w:sz w:val="38"/>
        </w:rPr>
      </w:pPr>
      <w:r>
        <w:rPr>
          <w:rFonts w:ascii="Arial" w:eastAsia="Arial" w:hAnsi="Arial"/>
          <w:sz w:val="38"/>
        </w:rPr>
        <w:t xml:space="preserve">Ministero dell’Istruzione, </w:t>
      </w:r>
      <w:proofErr w:type="gramStart"/>
      <w:r>
        <w:rPr>
          <w:rFonts w:ascii="Arial" w:eastAsia="Arial" w:hAnsi="Arial"/>
          <w:sz w:val="38"/>
        </w:rPr>
        <w:t>dell’ Università</w:t>
      </w:r>
      <w:proofErr w:type="gramEnd"/>
      <w:r>
        <w:rPr>
          <w:rFonts w:ascii="Arial" w:eastAsia="Arial" w:hAnsi="Arial"/>
          <w:sz w:val="38"/>
        </w:rPr>
        <w:t xml:space="preserve"> e della Ricerca</w:t>
      </w:r>
    </w:p>
    <w:p w:rsidR="00DF3DD3" w:rsidRDefault="00DF3DD3">
      <w:pPr>
        <w:spacing w:line="175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0" w:lineRule="atLeast"/>
        <w:ind w:left="207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M963 – ESAME DI STATO DI ISTRUZIONE SECONDARIA SUPERIORE</w:t>
      </w:r>
    </w:p>
    <w:p w:rsidR="00DF3DD3" w:rsidRDefault="00DF3DD3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0" w:lineRule="atLeast"/>
        <w:ind w:left="17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Indirizzo: </w:t>
      </w:r>
      <w:r>
        <w:rPr>
          <w:rFonts w:ascii="Times New Roman" w:eastAsia="Times New Roman" w:hAnsi="Times New Roman"/>
          <w:sz w:val="24"/>
        </w:rPr>
        <w:t>ITIA - INFORMATICA E TELECOMUNICAZIONI</w:t>
      </w:r>
    </w:p>
    <w:p w:rsidR="00DF3DD3" w:rsidRDefault="00DF3DD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0" w:lineRule="atLeast"/>
        <w:ind w:left="29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ARTICOLAZIONE INFORMATICA</w:t>
      </w:r>
    </w:p>
    <w:p w:rsidR="00DF3DD3" w:rsidRDefault="00DF3DD3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0" w:lineRule="atLeast"/>
        <w:ind w:left="34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Tema di: </w:t>
      </w:r>
      <w:r>
        <w:rPr>
          <w:rFonts w:ascii="Times New Roman" w:eastAsia="Times New Roman" w:hAnsi="Times New Roman"/>
          <w:sz w:val="24"/>
        </w:rPr>
        <w:t>INFORMATICA</w:t>
      </w:r>
    </w:p>
    <w:p w:rsidR="00DF3DD3" w:rsidRDefault="00DF3D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34" w:lineRule="auto"/>
        <w:ind w:left="7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Il candidato svolga la prima parte della prova e risponda a due tra i quesiti proposti nella seconda parte.</w:t>
      </w:r>
    </w:p>
    <w:p w:rsidR="00DF3DD3" w:rsidRDefault="00DF3D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0" w:lineRule="atLeast"/>
        <w:ind w:left="7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PRIMA PARTE</w:t>
      </w:r>
    </w:p>
    <w:p w:rsidR="00DF3DD3" w:rsidRDefault="00DF3DD3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36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Sul territorio nazionale esiste una rete di centri ognuno dei quali dispone di risorse multimediali (singoli dispositivi hardware o singoli pacchetti software), che vengono offerte in prestito al pubblico.</w:t>
      </w:r>
    </w:p>
    <w:p w:rsidR="00DF3DD3" w:rsidRDefault="00DF3DD3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34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 vuole realizzare un sistema di registrazione di tutte le risorse disponibili, accessibile via web, che consenta una gestione efficiente delle risorse presenti nei diversi centri.</w:t>
      </w:r>
    </w:p>
    <w:p w:rsidR="00DF3DD3" w:rsidRDefault="00DF3DD3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34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Ciascuna risorsa appartiene ad una categoria (ad es. computer portatile, tablet, </w:t>
      </w:r>
      <w:proofErr w:type="spellStart"/>
      <w:r>
        <w:rPr>
          <w:rFonts w:ascii="Times New Roman" w:eastAsia="Times New Roman" w:hAnsi="Times New Roman"/>
          <w:sz w:val="24"/>
        </w:rPr>
        <w:t>ebook</w:t>
      </w:r>
      <w:proofErr w:type="spellEnd"/>
      <w:r>
        <w:rPr>
          <w:rFonts w:ascii="Times New Roman" w:eastAsia="Times New Roman" w:hAnsi="Times New Roman"/>
          <w:sz w:val="24"/>
        </w:rPr>
        <w:t xml:space="preserve">, videogioco, software didattico, </w:t>
      </w:r>
      <w:proofErr w:type="spellStart"/>
      <w:r>
        <w:rPr>
          <w:rFonts w:ascii="Times New Roman" w:eastAsia="Times New Roman" w:hAnsi="Times New Roman"/>
          <w:sz w:val="24"/>
        </w:rPr>
        <w:t>ecc</w:t>
      </w:r>
      <w:proofErr w:type="spellEnd"/>
      <w:r>
        <w:rPr>
          <w:rFonts w:ascii="Times New Roman" w:eastAsia="Times New Roman" w:hAnsi="Times New Roman"/>
          <w:sz w:val="24"/>
        </w:rPr>
        <w:t>).</w:t>
      </w:r>
    </w:p>
    <w:p w:rsidR="00DF3DD3" w:rsidRDefault="00DF3DD3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34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Ogni centro può disporre di più risorse della stessa categoria (ad es. più tablet, più videogiochi </w:t>
      </w:r>
      <w:proofErr w:type="spellStart"/>
      <w:r>
        <w:rPr>
          <w:rFonts w:ascii="Times New Roman" w:eastAsia="Times New Roman" w:hAnsi="Times New Roman"/>
          <w:sz w:val="24"/>
        </w:rPr>
        <w:t>ecc</w:t>
      </w:r>
      <w:proofErr w:type="spellEnd"/>
      <w:proofErr w:type="gramStart"/>
      <w:r>
        <w:rPr>
          <w:rFonts w:ascii="Times New Roman" w:eastAsia="Times New Roman" w:hAnsi="Times New Roman"/>
          <w:sz w:val="24"/>
        </w:rPr>
        <w:t>… )</w:t>
      </w:r>
      <w:proofErr w:type="gramEnd"/>
      <w:r>
        <w:rPr>
          <w:rFonts w:ascii="Times New Roman" w:eastAsia="Times New Roman" w:hAnsi="Times New Roman"/>
          <w:sz w:val="24"/>
        </w:rPr>
        <w:t>, ognuna contrassegnata da un numero di inventario.</w:t>
      </w:r>
    </w:p>
    <w:p w:rsidR="00DF3DD3" w:rsidRDefault="00DF3DD3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sistema di gestione deve offrire le seguenti funzioni:</w:t>
      </w:r>
    </w:p>
    <w:p w:rsidR="00DF3DD3" w:rsidRDefault="00DF3DD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numPr>
          <w:ilvl w:val="0"/>
          <w:numId w:val="1"/>
        </w:numPr>
        <w:tabs>
          <w:tab w:val="left" w:pos="427"/>
        </w:tabs>
        <w:spacing w:line="0" w:lineRule="atLeast"/>
        <w:ind w:left="427" w:hanging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Gestione dei dati relativi alle categorie disponibili nei centri.</w:t>
      </w:r>
    </w:p>
    <w:p w:rsidR="00DF3DD3" w:rsidRDefault="00DF3DD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numPr>
          <w:ilvl w:val="0"/>
          <w:numId w:val="1"/>
        </w:numPr>
        <w:tabs>
          <w:tab w:val="left" w:pos="427"/>
        </w:tabs>
        <w:spacing w:line="236" w:lineRule="auto"/>
        <w:ind w:left="427" w:right="20" w:hanging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Gestione delle risorse proprie di un centro: registrazione di nuove risorse, segnalazione di quelle non più utilizzabili, registrazione di prestito di una risorsa ad un utente o della sua restituzione.</w:t>
      </w:r>
    </w:p>
    <w:p w:rsidR="00DF3DD3" w:rsidRDefault="00DF3DD3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numPr>
          <w:ilvl w:val="0"/>
          <w:numId w:val="1"/>
        </w:numPr>
        <w:tabs>
          <w:tab w:val="left" w:pos="427"/>
        </w:tabs>
        <w:spacing w:line="0" w:lineRule="atLeast"/>
        <w:ind w:left="427" w:hanging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Possibilità di prenotare il prestito presso un centro per risorse di una determinata categoria.</w:t>
      </w:r>
    </w:p>
    <w:p w:rsidR="00DF3DD3" w:rsidRDefault="00DF3DD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numPr>
          <w:ilvl w:val="0"/>
          <w:numId w:val="1"/>
        </w:numPr>
        <w:tabs>
          <w:tab w:val="left" w:pos="427"/>
        </w:tabs>
        <w:spacing w:line="234" w:lineRule="auto"/>
        <w:ind w:left="427" w:hanging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Consultazione del catalogo completo delle risorse disponibili sulla base di diversi criteri (per categorie, per centro, </w:t>
      </w:r>
      <w:proofErr w:type="spellStart"/>
      <w:r>
        <w:rPr>
          <w:rFonts w:ascii="Times New Roman" w:eastAsia="Times New Roman" w:hAnsi="Times New Roman"/>
          <w:sz w:val="24"/>
        </w:rPr>
        <w:t>ecc</w:t>
      </w:r>
      <w:proofErr w:type="spellEnd"/>
      <w:r>
        <w:rPr>
          <w:rFonts w:ascii="Times New Roman" w:eastAsia="Times New Roman" w:hAnsi="Times New Roman"/>
          <w:sz w:val="24"/>
        </w:rPr>
        <w:t>).</w:t>
      </w:r>
    </w:p>
    <w:p w:rsidR="00DF3DD3" w:rsidRDefault="00DF3DD3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34" w:lineRule="auto"/>
        <w:ind w:left="7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Inoltre si desidera mantenere lo storico delle prenotazioni e dei prestiti effettuati, anche quelli conclusi e riferiti a risorse non più utilizzabili.</w:t>
      </w:r>
    </w:p>
    <w:p w:rsidR="00DF3DD3" w:rsidRDefault="00DF3DD3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candidato, fatte le opportune ipotesi aggiuntive, sviluppi</w:t>
      </w:r>
    </w:p>
    <w:p w:rsidR="00DF3DD3" w:rsidRDefault="00DF3DD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uno schema concettuale della base di dati</w:t>
      </w:r>
    </w:p>
    <w:p w:rsidR="00DF3DD3" w:rsidRDefault="00DF3DD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uno schema logico della base di dati</w:t>
      </w:r>
    </w:p>
    <w:p w:rsidR="00DF3DD3" w:rsidRDefault="00DF3DD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numPr>
          <w:ilvl w:val="0"/>
          <w:numId w:val="2"/>
        </w:numPr>
        <w:tabs>
          <w:tab w:val="left" w:pos="427"/>
        </w:tabs>
        <w:spacing w:line="236" w:lineRule="auto"/>
        <w:ind w:left="427" w:right="20" w:hanging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 definizione in linguaggio SQL di un</w:t>
      </w:r>
      <w:r w:rsidR="00E71021">
        <w:rPr>
          <w:rFonts w:ascii="Times New Roman" w:eastAsia="Times New Roman" w:hAnsi="Times New Roman"/>
          <w:sz w:val="24"/>
        </w:rPr>
        <w:t xml:space="preserve">a </w:t>
      </w:r>
      <w:r>
        <w:rPr>
          <w:rFonts w:ascii="Times New Roman" w:eastAsia="Times New Roman" w:hAnsi="Times New Roman"/>
          <w:sz w:val="24"/>
        </w:rPr>
        <w:t>relazion</w:t>
      </w:r>
      <w:r w:rsidR="00E71021">
        <w:rPr>
          <w:rFonts w:ascii="Times New Roman" w:eastAsia="Times New Roman" w:hAnsi="Times New Roman"/>
          <w:sz w:val="24"/>
        </w:rPr>
        <w:t>e</w:t>
      </w:r>
      <w:r>
        <w:rPr>
          <w:rFonts w:ascii="Times New Roman" w:eastAsia="Times New Roman" w:hAnsi="Times New Roman"/>
          <w:sz w:val="24"/>
        </w:rPr>
        <w:t xml:space="preserve"> della base di dati che conteng</w:t>
      </w:r>
      <w:r w:rsidR="00E71021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vincoli di integrità referenziale e/o vincoli di dominio, laddove presenti.</w:t>
      </w:r>
    </w:p>
    <w:p w:rsidR="001A5A76" w:rsidRDefault="001A5A76" w:rsidP="001A5A76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 seguenti interrogazioni espresse in linguaggio SQL:</w:t>
      </w:r>
    </w:p>
    <w:p w:rsidR="001A5A76" w:rsidRDefault="001A5A76" w:rsidP="001A5A76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1A5A76" w:rsidRDefault="001A5A76" w:rsidP="001A5A76">
      <w:pPr>
        <w:numPr>
          <w:ilvl w:val="1"/>
          <w:numId w:val="3"/>
        </w:numPr>
        <w:tabs>
          <w:tab w:val="left" w:pos="847"/>
        </w:tabs>
        <w:spacing w:line="234" w:lineRule="auto"/>
        <w:ind w:left="847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visualizzare le prenotazioni per risorse appartenenti ad una certa categoria di cui è fornito il nome</w:t>
      </w:r>
    </w:p>
    <w:p w:rsidR="001A5A76" w:rsidRDefault="001A5A76" w:rsidP="001A5A76">
      <w:pPr>
        <w:numPr>
          <w:ilvl w:val="1"/>
          <w:numId w:val="3"/>
        </w:numPr>
        <w:tabs>
          <w:tab w:val="left" w:pos="847"/>
        </w:tabs>
        <w:spacing w:line="234" w:lineRule="auto"/>
        <w:ind w:left="847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visualizzare l’elenco delle categorie di cui esiste almeno una risorsa per un centro specificato in base al nome  </w:t>
      </w:r>
    </w:p>
    <w:p w:rsidR="001A5A76" w:rsidRDefault="001A5A76" w:rsidP="001A5A76">
      <w:pPr>
        <w:tabs>
          <w:tab w:val="left" w:pos="847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1A5A76" w:rsidRDefault="001A5A76" w:rsidP="001A5A76">
      <w:pPr>
        <w:tabs>
          <w:tab w:val="left" w:pos="847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1A5A76" w:rsidRDefault="001A5A76" w:rsidP="001A5A76">
      <w:pPr>
        <w:tabs>
          <w:tab w:val="left" w:pos="847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1A5A76" w:rsidRDefault="001A5A76" w:rsidP="001A5A76">
      <w:pPr>
        <w:tabs>
          <w:tab w:val="left" w:pos="847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1A5A76" w:rsidRDefault="001A5A76" w:rsidP="001A5A76">
      <w:pPr>
        <w:tabs>
          <w:tab w:val="left" w:pos="847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1A5A76" w:rsidRDefault="001A5A76" w:rsidP="001A5A76">
      <w:pPr>
        <w:tabs>
          <w:tab w:val="left" w:pos="847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1A5A76" w:rsidRDefault="001A5A76" w:rsidP="001A5A76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0" w:lineRule="atLeast"/>
        <w:ind w:left="5947" w:right="1660" w:hanging="6238"/>
        <w:rPr>
          <w:rFonts w:ascii="Times New Roman" w:eastAsia="Times New Roman" w:hAnsi="Times New Roman"/>
          <w:sz w:val="19"/>
        </w:rPr>
      </w:pPr>
      <w:bookmarkStart w:id="1" w:name="page2"/>
      <w:bookmarkEnd w:id="1"/>
      <w:r>
        <w:rPr>
          <w:rFonts w:ascii="Times New Roman" w:eastAsia="Times New Roman" w:hAnsi="Times New Roman"/>
          <w:sz w:val="28"/>
        </w:rPr>
        <w:t xml:space="preserve">Pag. 2/2 </w:t>
      </w:r>
      <w:r>
        <w:rPr>
          <w:rFonts w:ascii="Times New Roman" w:eastAsia="Times New Roman" w:hAnsi="Times New Roman"/>
          <w:sz w:val="19"/>
        </w:rPr>
        <w:t>Sessione suppletiva 2015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19"/>
        </w:rPr>
        <w:t>Seconda prova scritta</w:t>
      </w:r>
    </w:p>
    <w:p w:rsidR="00DF3DD3" w:rsidRDefault="00AE022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2772410</wp:posOffset>
            </wp:positionH>
            <wp:positionV relativeFrom="paragraph">
              <wp:posOffset>-120650</wp:posOffset>
            </wp:positionV>
            <wp:extent cx="577850" cy="6540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5295900</wp:posOffset>
            </wp:positionH>
            <wp:positionV relativeFrom="paragraph">
              <wp:posOffset>-203200</wp:posOffset>
            </wp:positionV>
            <wp:extent cx="694690" cy="78486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DD3" w:rsidRDefault="00DF3DD3">
      <w:pPr>
        <w:spacing w:line="200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200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200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200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254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0" w:lineRule="atLeast"/>
        <w:ind w:left="347"/>
        <w:rPr>
          <w:rFonts w:ascii="Arial" w:eastAsia="Arial" w:hAnsi="Arial"/>
          <w:sz w:val="38"/>
        </w:rPr>
      </w:pPr>
      <w:r>
        <w:rPr>
          <w:rFonts w:ascii="Arial" w:eastAsia="Arial" w:hAnsi="Arial"/>
          <w:sz w:val="38"/>
        </w:rPr>
        <w:t xml:space="preserve">Ministero dell’Istruzione, </w:t>
      </w:r>
      <w:proofErr w:type="gramStart"/>
      <w:r>
        <w:rPr>
          <w:rFonts w:ascii="Arial" w:eastAsia="Arial" w:hAnsi="Arial"/>
          <w:sz w:val="38"/>
        </w:rPr>
        <w:t>dell’ Università</w:t>
      </w:r>
      <w:proofErr w:type="gramEnd"/>
      <w:r>
        <w:rPr>
          <w:rFonts w:ascii="Arial" w:eastAsia="Arial" w:hAnsi="Arial"/>
          <w:sz w:val="38"/>
        </w:rPr>
        <w:t xml:space="preserve"> e della Ricerca</w:t>
      </w:r>
    </w:p>
    <w:p w:rsidR="00DF3DD3" w:rsidRDefault="00DF3DD3">
      <w:pPr>
        <w:spacing w:line="175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0" w:lineRule="atLeast"/>
        <w:ind w:left="207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M963 – ESAME DI STATO DI ISTRUZIONE SECONDARIA SUPERIORE</w:t>
      </w:r>
    </w:p>
    <w:p w:rsidR="00DF3DD3" w:rsidRDefault="00DF3DD3">
      <w:pPr>
        <w:spacing w:line="271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0" w:lineRule="atLeast"/>
        <w:ind w:left="17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Indirizzo: </w:t>
      </w:r>
      <w:r>
        <w:rPr>
          <w:rFonts w:ascii="Times New Roman" w:eastAsia="Times New Roman" w:hAnsi="Times New Roman"/>
          <w:sz w:val="24"/>
        </w:rPr>
        <w:t>ITIA - INFORMATICA E TELECOMUNICAZIONI</w:t>
      </w:r>
    </w:p>
    <w:p w:rsidR="00DF3DD3" w:rsidRDefault="00DF3DD3">
      <w:pPr>
        <w:spacing w:line="120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0" w:lineRule="atLeast"/>
        <w:ind w:left="29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ARTICOLAZIONE INFORMATICA</w:t>
      </w:r>
    </w:p>
    <w:p w:rsidR="00DF3DD3" w:rsidRDefault="00DF3DD3">
      <w:pPr>
        <w:spacing w:line="274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0" w:lineRule="atLeast"/>
        <w:ind w:left="34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Tema di: </w:t>
      </w:r>
      <w:r>
        <w:rPr>
          <w:rFonts w:ascii="Times New Roman" w:eastAsia="Times New Roman" w:hAnsi="Times New Roman"/>
          <w:sz w:val="24"/>
        </w:rPr>
        <w:t>INFORMATICA</w:t>
      </w:r>
    </w:p>
    <w:p w:rsidR="00DF3DD3" w:rsidRDefault="00DF3DD3">
      <w:pPr>
        <w:spacing w:line="200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DF3DD3" w:rsidRDefault="00DF3DD3">
      <w:pPr>
        <w:spacing w:line="200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0" w:lineRule="atLeast"/>
        <w:ind w:left="7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SECONDA PARTE</w:t>
      </w:r>
    </w:p>
    <w:p w:rsidR="00DF3DD3" w:rsidRDefault="00DF3DD3">
      <w:pPr>
        <w:spacing w:line="200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236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candidato (che potrà eventualmente avvalersi delle conoscenze e competenze maturate attraverso esperienze di alternanza scuola-lavoro, stage o formazione in azienda) risponda a due quesiti a scelta tra quelli sotto riportati</w:t>
      </w:r>
      <w:r w:rsidR="00E71021">
        <w:rPr>
          <w:rFonts w:ascii="Times New Roman" w:eastAsia="Times New Roman" w:hAnsi="Times New Roman"/>
          <w:sz w:val="24"/>
        </w:rPr>
        <w:t xml:space="preserve"> e quelli presenti sulla prova di SISTEMI e </w:t>
      </w:r>
      <w:proofErr w:type="gramStart"/>
      <w:r w:rsidR="00E71021">
        <w:rPr>
          <w:rFonts w:ascii="Times New Roman" w:eastAsia="Times New Roman" w:hAnsi="Times New Roman"/>
          <w:sz w:val="24"/>
        </w:rPr>
        <w:t xml:space="preserve">RETI </w:t>
      </w:r>
      <w:r>
        <w:rPr>
          <w:rFonts w:ascii="Times New Roman" w:eastAsia="Times New Roman" w:hAnsi="Times New Roman"/>
          <w:sz w:val="24"/>
        </w:rPr>
        <w:t>:</w:t>
      </w:r>
      <w:proofErr w:type="gramEnd"/>
    </w:p>
    <w:p w:rsidR="00DF3DD3" w:rsidRDefault="00DF3DD3">
      <w:pPr>
        <w:spacing w:line="134" w:lineRule="exact"/>
        <w:rPr>
          <w:rFonts w:ascii="Times New Roman" w:eastAsia="Times New Roman" w:hAnsi="Times New Roman"/>
        </w:rPr>
      </w:pPr>
    </w:p>
    <w:p w:rsidR="00DF3DD3" w:rsidRDefault="00DF3DD3" w:rsidP="00E71021">
      <w:pPr>
        <w:numPr>
          <w:ilvl w:val="0"/>
          <w:numId w:val="5"/>
        </w:numPr>
        <w:tabs>
          <w:tab w:val="left" w:pos="360"/>
        </w:tabs>
        <w:spacing w:line="234" w:lineRule="auto"/>
        <w:ind w:left="360" w:right="240" w:hanging="360"/>
        <w:jc w:val="both"/>
        <w:rPr>
          <w:rFonts w:ascii="Times New Roman" w:eastAsia="Times New Roman" w:hAnsi="Times New Roman"/>
          <w:sz w:val="24"/>
        </w:rPr>
      </w:pPr>
      <w:bookmarkStart w:id="2" w:name="page3"/>
      <w:bookmarkEnd w:id="2"/>
      <w:r>
        <w:rPr>
          <w:rFonts w:ascii="Times New Roman" w:eastAsia="Times New Roman" w:hAnsi="Times New Roman"/>
          <w:sz w:val="24"/>
        </w:rPr>
        <w:t xml:space="preserve">In relazione al tema proposto nella prima parte, impostare la </w:t>
      </w:r>
      <w:proofErr w:type="spellStart"/>
      <w:r>
        <w:rPr>
          <w:rFonts w:ascii="Times New Roman" w:eastAsia="Times New Roman" w:hAnsi="Times New Roman"/>
          <w:sz w:val="24"/>
        </w:rPr>
        <w:t>query</w:t>
      </w:r>
      <w:proofErr w:type="spellEnd"/>
      <w:r>
        <w:rPr>
          <w:rFonts w:ascii="Times New Roman" w:eastAsia="Times New Roman" w:hAnsi="Times New Roman"/>
          <w:sz w:val="24"/>
        </w:rPr>
        <w:t xml:space="preserve"> che consenta di visualizzare l’elenco di tutte le risorse disponibili, cioè attualmente non in prestito.</w:t>
      </w:r>
    </w:p>
    <w:p w:rsidR="00DF3DD3" w:rsidRDefault="00DF3DD3">
      <w:pPr>
        <w:spacing w:line="134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134" w:lineRule="exact"/>
        <w:rPr>
          <w:rFonts w:ascii="Times New Roman" w:eastAsia="Times New Roman" w:hAnsi="Times New Roman"/>
        </w:rPr>
      </w:pPr>
    </w:p>
    <w:p w:rsidR="00DF3DD3" w:rsidRDefault="00DF3DD3" w:rsidP="00DF3DD3">
      <w:pPr>
        <w:tabs>
          <w:tab w:val="left" w:pos="360"/>
        </w:tabs>
        <w:spacing w:line="234" w:lineRule="auto"/>
        <w:ind w:left="360" w:right="2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</w:t>
      </w:r>
      <w:r w:rsidR="001A5A76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Illustri, anche attraverso un esempio, le proprietà di una relazione in Seconda Forma Normale ed i tipi di anomalie che possono presentarsi se una relazione non la rispetta.</w:t>
      </w:r>
    </w:p>
    <w:p w:rsidR="00DF3DD3" w:rsidRDefault="00DF3DD3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1A5A76" w:rsidRDefault="001A5A76">
      <w:pPr>
        <w:spacing w:line="200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239" w:lineRule="auto"/>
        <w:rPr>
          <w:rFonts w:ascii="Times New Roman" w:eastAsia="Times New Roman" w:hAnsi="Times New Roman"/>
        </w:rPr>
      </w:pPr>
      <w:bookmarkStart w:id="3" w:name="_GoBack"/>
      <w:bookmarkEnd w:id="3"/>
      <w:r>
        <w:rPr>
          <w:rFonts w:ascii="Times New Roman" w:eastAsia="Times New Roman" w:hAnsi="Times New Roman"/>
        </w:rPr>
        <w:t>____________________________</w:t>
      </w:r>
    </w:p>
    <w:p w:rsidR="00DF3DD3" w:rsidRDefault="00DF3DD3">
      <w:pPr>
        <w:spacing w:line="1" w:lineRule="exact"/>
        <w:rPr>
          <w:rFonts w:ascii="Times New Roman" w:eastAsia="Times New Roman" w:hAnsi="Times New Roman"/>
        </w:rPr>
      </w:pPr>
    </w:p>
    <w:p w:rsidR="00DF3DD3" w:rsidRDefault="00DF3DD3">
      <w:pPr>
        <w:spacing w:line="23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Durata massima della prova: 6 ore.</w:t>
      </w:r>
    </w:p>
    <w:p w:rsidR="00DF3DD3" w:rsidRDefault="00DF3DD3">
      <w:pPr>
        <w:spacing w:line="1" w:lineRule="exact"/>
        <w:rPr>
          <w:rFonts w:ascii="Times New Roman" w:eastAsia="Times New Roman" w:hAnsi="Times New Roman"/>
        </w:rPr>
      </w:pPr>
    </w:p>
    <w:p w:rsidR="00DF3DD3" w:rsidRDefault="00DF3DD3">
      <w:pPr>
        <w:numPr>
          <w:ilvl w:val="0"/>
          <w:numId w:val="7"/>
        </w:numPr>
        <w:tabs>
          <w:tab w:val="left" w:pos="180"/>
        </w:tabs>
        <w:spacing w:line="239" w:lineRule="auto"/>
        <w:ind w:left="180" w:hanging="17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consentito soltanto l’uso di manuali tecnici (</w:t>
      </w:r>
      <w:proofErr w:type="spellStart"/>
      <w:r>
        <w:rPr>
          <w:rFonts w:ascii="Times New Roman" w:eastAsia="Times New Roman" w:hAnsi="Times New Roman"/>
        </w:rPr>
        <w:t>references</w:t>
      </w:r>
      <w:proofErr w:type="spellEnd"/>
      <w:r>
        <w:rPr>
          <w:rFonts w:ascii="Times New Roman" w:eastAsia="Times New Roman" w:hAnsi="Times New Roman"/>
        </w:rPr>
        <w:t xml:space="preserve"> riportanti solo la sintassi, non guide) dei linguaggi utilizzati.</w:t>
      </w:r>
    </w:p>
    <w:p w:rsidR="00DF3DD3" w:rsidRDefault="00DF3DD3">
      <w:pPr>
        <w:spacing w:line="12" w:lineRule="exact"/>
        <w:rPr>
          <w:rFonts w:ascii="Times New Roman" w:eastAsia="Times New Roman" w:hAnsi="Times New Roman"/>
        </w:rPr>
      </w:pPr>
    </w:p>
    <w:p w:rsidR="00DF3DD3" w:rsidRDefault="00DF3DD3">
      <w:pPr>
        <w:numPr>
          <w:ilvl w:val="0"/>
          <w:numId w:val="7"/>
        </w:numPr>
        <w:tabs>
          <w:tab w:val="left" w:pos="180"/>
        </w:tabs>
        <w:spacing w:line="0" w:lineRule="atLeast"/>
        <w:ind w:left="180" w:hanging="170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consentito l’uso del dizionario bilingue (italiano-lingua del paese di provenienza) per i candidati di madrelingua non italiana.</w:t>
      </w:r>
    </w:p>
    <w:p w:rsidR="00DF3DD3" w:rsidRDefault="00DF3DD3">
      <w:pPr>
        <w:spacing w:line="1" w:lineRule="exact"/>
        <w:rPr>
          <w:rFonts w:ascii="Times New Roman" w:eastAsia="Times New Roman" w:hAnsi="Times New Roman"/>
          <w:sz w:val="19"/>
        </w:rPr>
      </w:pPr>
    </w:p>
    <w:p w:rsidR="00DF3DD3" w:rsidRDefault="00DF3DD3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Non è consentito lasciare l’Istituto prima che siano trascorse 3 ore dalla dettatura del tema.</w:t>
      </w:r>
    </w:p>
    <w:sectPr w:rsidR="00DF3DD3">
      <w:pgSz w:w="11900" w:h="16841"/>
      <w:pgMar w:top="234" w:right="900" w:bottom="169" w:left="840" w:header="0" w:footer="0" w:gutter="0"/>
      <w:cols w:space="0" w:equalWidth="0">
        <w:col w:w="101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7C84B4C">
      <w:start w:val="1"/>
      <w:numFmt w:val="upperLetter"/>
      <w:lvlText w:val="%1."/>
      <w:lvlJc w:val="left"/>
    </w:lvl>
    <w:lvl w:ilvl="1" w:tplc="F4D2DCC6">
      <w:start w:val="1"/>
      <w:numFmt w:val="bullet"/>
      <w:lvlText w:val=""/>
      <w:lvlJc w:val="left"/>
    </w:lvl>
    <w:lvl w:ilvl="2" w:tplc="37087CA8">
      <w:start w:val="1"/>
      <w:numFmt w:val="bullet"/>
      <w:lvlText w:val=""/>
      <w:lvlJc w:val="left"/>
    </w:lvl>
    <w:lvl w:ilvl="3" w:tplc="C9C6383E">
      <w:start w:val="1"/>
      <w:numFmt w:val="bullet"/>
      <w:lvlText w:val=""/>
      <w:lvlJc w:val="left"/>
    </w:lvl>
    <w:lvl w:ilvl="4" w:tplc="F8522BD6">
      <w:start w:val="1"/>
      <w:numFmt w:val="bullet"/>
      <w:lvlText w:val=""/>
      <w:lvlJc w:val="left"/>
    </w:lvl>
    <w:lvl w:ilvl="5" w:tplc="FD9AA094">
      <w:start w:val="1"/>
      <w:numFmt w:val="bullet"/>
      <w:lvlText w:val=""/>
      <w:lvlJc w:val="left"/>
    </w:lvl>
    <w:lvl w:ilvl="6" w:tplc="E97849A6">
      <w:start w:val="1"/>
      <w:numFmt w:val="bullet"/>
      <w:lvlText w:val=""/>
      <w:lvlJc w:val="left"/>
    </w:lvl>
    <w:lvl w:ilvl="7" w:tplc="E4E024D8">
      <w:start w:val="1"/>
      <w:numFmt w:val="bullet"/>
      <w:lvlText w:val=""/>
      <w:lvlJc w:val="left"/>
    </w:lvl>
    <w:lvl w:ilvl="8" w:tplc="BCB8906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D826DD9A"/>
    <w:lvl w:ilvl="0" w:tplc="C0E6ED80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0330C6AE">
      <w:start w:val="5"/>
      <w:numFmt w:val="decimal"/>
      <w:lvlText w:val="%1)"/>
      <w:lvlJc w:val="left"/>
    </w:lvl>
    <w:lvl w:ilvl="1" w:tplc="7F4E4516">
      <w:start w:val="1"/>
      <w:numFmt w:val="lowerLetter"/>
      <w:lvlText w:val="%2."/>
      <w:lvlJc w:val="left"/>
    </w:lvl>
    <w:lvl w:ilvl="2" w:tplc="E1422DC8">
      <w:start w:val="1"/>
      <w:numFmt w:val="bullet"/>
      <w:lvlText w:val=""/>
      <w:lvlJc w:val="left"/>
    </w:lvl>
    <w:lvl w:ilvl="3" w:tplc="D0F6E63C">
      <w:start w:val="1"/>
      <w:numFmt w:val="bullet"/>
      <w:lvlText w:val=""/>
      <w:lvlJc w:val="left"/>
    </w:lvl>
    <w:lvl w:ilvl="4" w:tplc="11485AFC">
      <w:start w:val="1"/>
      <w:numFmt w:val="bullet"/>
      <w:lvlText w:val=""/>
      <w:lvlJc w:val="left"/>
    </w:lvl>
    <w:lvl w:ilvl="5" w:tplc="F80ED214">
      <w:start w:val="1"/>
      <w:numFmt w:val="bullet"/>
      <w:lvlText w:val=""/>
      <w:lvlJc w:val="left"/>
    </w:lvl>
    <w:lvl w:ilvl="6" w:tplc="E6DAF308">
      <w:start w:val="1"/>
      <w:numFmt w:val="bullet"/>
      <w:lvlText w:val=""/>
      <w:lvlJc w:val="left"/>
    </w:lvl>
    <w:lvl w:ilvl="7" w:tplc="05946164">
      <w:start w:val="1"/>
      <w:numFmt w:val="bullet"/>
      <w:lvlText w:val=""/>
      <w:lvlJc w:val="left"/>
    </w:lvl>
    <w:lvl w:ilvl="8" w:tplc="D1FE7C2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9E54A14C">
      <w:start w:val="9"/>
      <w:numFmt w:val="upperLetter"/>
      <w:lvlText w:val="%1"/>
      <w:lvlJc w:val="left"/>
    </w:lvl>
    <w:lvl w:ilvl="1" w:tplc="6DE46192">
      <w:start w:val="1"/>
      <w:numFmt w:val="bullet"/>
      <w:lvlText w:val="-"/>
      <w:lvlJc w:val="left"/>
    </w:lvl>
    <w:lvl w:ilvl="2" w:tplc="9928FA10">
      <w:start w:val="1"/>
      <w:numFmt w:val="bullet"/>
      <w:lvlText w:val=""/>
      <w:lvlJc w:val="left"/>
    </w:lvl>
    <w:lvl w:ilvl="3" w:tplc="FA5AEEF0">
      <w:start w:val="1"/>
      <w:numFmt w:val="bullet"/>
      <w:lvlText w:val=""/>
      <w:lvlJc w:val="left"/>
    </w:lvl>
    <w:lvl w:ilvl="4" w:tplc="01EE4622">
      <w:start w:val="1"/>
      <w:numFmt w:val="bullet"/>
      <w:lvlText w:val=""/>
      <w:lvlJc w:val="left"/>
    </w:lvl>
    <w:lvl w:ilvl="5" w:tplc="19841AEA">
      <w:start w:val="1"/>
      <w:numFmt w:val="bullet"/>
      <w:lvlText w:val=""/>
      <w:lvlJc w:val="left"/>
    </w:lvl>
    <w:lvl w:ilvl="6" w:tplc="09A435FE">
      <w:start w:val="1"/>
      <w:numFmt w:val="bullet"/>
      <w:lvlText w:val=""/>
      <w:lvlJc w:val="left"/>
    </w:lvl>
    <w:lvl w:ilvl="7" w:tplc="B5E008A8">
      <w:start w:val="1"/>
      <w:numFmt w:val="bullet"/>
      <w:lvlText w:val=""/>
      <w:lvlJc w:val="left"/>
    </w:lvl>
    <w:lvl w:ilvl="8" w:tplc="61964EA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E527F84"/>
    <w:lvl w:ilvl="0" w:tplc="BA9C97A0">
      <w:start w:val="9"/>
      <w:numFmt w:val="upperLetter"/>
      <w:lvlText w:val="%1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B6E86654">
      <w:start w:val="61"/>
      <w:numFmt w:val="upperLetter"/>
      <w:lvlText w:val="%1"/>
      <w:lvlJc w:val="left"/>
    </w:lvl>
    <w:lvl w:ilvl="1" w:tplc="1DEA10D4">
      <w:start w:val="1"/>
      <w:numFmt w:val="bullet"/>
      <w:lvlText w:val=""/>
      <w:lvlJc w:val="left"/>
    </w:lvl>
    <w:lvl w:ilvl="2" w:tplc="1C4E3074">
      <w:start w:val="1"/>
      <w:numFmt w:val="bullet"/>
      <w:lvlText w:val=""/>
      <w:lvlJc w:val="left"/>
    </w:lvl>
    <w:lvl w:ilvl="3" w:tplc="4342984C">
      <w:start w:val="1"/>
      <w:numFmt w:val="bullet"/>
      <w:lvlText w:val=""/>
      <w:lvlJc w:val="left"/>
    </w:lvl>
    <w:lvl w:ilvl="4" w:tplc="066A547A">
      <w:start w:val="1"/>
      <w:numFmt w:val="bullet"/>
      <w:lvlText w:val=""/>
      <w:lvlJc w:val="left"/>
    </w:lvl>
    <w:lvl w:ilvl="5" w:tplc="3154DFE0">
      <w:start w:val="1"/>
      <w:numFmt w:val="bullet"/>
      <w:lvlText w:val=""/>
      <w:lvlJc w:val="left"/>
    </w:lvl>
    <w:lvl w:ilvl="6" w:tplc="5A085EB8">
      <w:start w:val="1"/>
      <w:numFmt w:val="bullet"/>
      <w:lvlText w:val=""/>
      <w:lvlJc w:val="left"/>
    </w:lvl>
    <w:lvl w:ilvl="7" w:tplc="0FA0D71A">
      <w:start w:val="1"/>
      <w:numFmt w:val="bullet"/>
      <w:lvlText w:val=""/>
      <w:lvlJc w:val="left"/>
    </w:lvl>
    <w:lvl w:ilvl="8" w:tplc="95181FE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D7D251B2">
      <w:start w:val="1"/>
      <w:numFmt w:val="bullet"/>
      <w:lvlText w:val="È"/>
      <w:lvlJc w:val="left"/>
    </w:lvl>
    <w:lvl w:ilvl="1" w:tplc="9ED032A6">
      <w:start w:val="1"/>
      <w:numFmt w:val="bullet"/>
      <w:lvlText w:val=""/>
      <w:lvlJc w:val="left"/>
    </w:lvl>
    <w:lvl w:ilvl="2" w:tplc="93AE0386">
      <w:start w:val="1"/>
      <w:numFmt w:val="bullet"/>
      <w:lvlText w:val=""/>
      <w:lvlJc w:val="left"/>
    </w:lvl>
    <w:lvl w:ilvl="3" w:tplc="9056ABA8">
      <w:start w:val="1"/>
      <w:numFmt w:val="bullet"/>
      <w:lvlText w:val=""/>
      <w:lvlJc w:val="left"/>
    </w:lvl>
    <w:lvl w:ilvl="4" w:tplc="C8529B00">
      <w:start w:val="1"/>
      <w:numFmt w:val="bullet"/>
      <w:lvlText w:val=""/>
      <w:lvlJc w:val="left"/>
    </w:lvl>
    <w:lvl w:ilvl="5" w:tplc="D624CA50">
      <w:start w:val="1"/>
      <w:numFmt w:val="bullet"/>
      <w:lvlText w:val=""/>
      <w:lvlJc w:val="left"/>
    </w:lvl>
    <w:lvl w:ilvl="6" w:tplc="03E6D698">
      <w:start w:val="1"/>
      <w:numFmt w:val="bullet"/>
      <w:lvlText w:val=""/>
      <w:lvlJc w:val="left"/>
    </w:lvl>
    <w:lvl w:ilvl="7" w:tplc="3DDCB078">
      <w:start w:val="1"/>
      <w:numFmt w:val="bullet"/>
      <w:lvlText w:val=""/>
      <w:lvlJc w:val="left"/>
    </w:lvl>
    <w:lvl w:ilvl="8" w:tplc="977016B0">
      <w:start w:val="1"/>
      <w:numFmt w:val="bullet"/>
      <w:lvlText w:val=""/>
      <w:lvlJc w:val="left"/>
    </w:lvl>
  </w:abstractNum>
  <w:abstractNum w:abstractNumId="7" w15:restartNumberingAfterBreak="0">
    <w:nsid w:val="33673208"/>
    <w:multiLevelType w:val="hybridMultilevel"/>
    <w:tmpl w:val="25906C0C"/>
    <w:lvl w:ilvl="0" w:tplc="535C4ECC">
      <w:start w:val="35"/>
      <w:numFmt w:val="upperLetter"/>
      <w:lvlText w:val="%1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8598C"/>
    <w:multiLevelType w:val="hybridMultilevel"/>
    <w:tmpl w:val="30EE7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27D5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D3"/>
    <w:rsid w:val="001A5A76"/>
    <w:rsid w:val="004C1BC2"/>
    <w:rsid w:val="00AE0222"/>
    <w:rsid w:val="00C4184B"/>
    <w:rsid w:val="00DF3DD3"/>
    <w:rsid w:val="00E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AD7B9"/>
  <w15:chartTrackingRefBased/>
  <w15:docId w15:val="{174857F1-287D-4624-96C7-BA16AADB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A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B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FC81-F24C-4FD0-AC1F-B34E8FD4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</vt:lpstr>
      <vt:lpstr>Pag</vt:lpstr>
    </vt:vector>
  </TitlesOfParts>
  <Company>&lt;arabianhorse&gt;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</dc:title>
  <dc:subject/>
  <dc:creator>docente</dc:creator>
  <cp:keywords/>
  <dc:description/>
  <cp:lastModifiedBy>docente</cp:lastModifiedBy>
  <cp:revision>5</cp:revision>
  <cp:lastPrinted>2019-05-28T09:38:00Z</cp:lastPrinted>
  <dcterms:created xsi:type="dcterms:W3CDTF">2019-05-28T09:02:00Z</dcterms:created>
  <dcterms:modified xsi:type="dcterms:W3CDTF">2019-05-28T09:40:00Z</dcterms:modified>
</cp:coreProperties>
</file>