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wmf" ContentType="image/x-wmf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31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78"/>
        <w:gridCol w:w="1512"/>
        <w:gridCol w:w="8029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80" w:after="0"/>
              <w:jc w:val="center"/>
              <w:rPr/>
            </w:pPr>
            <w:bookmarkStart w:id="0" w:name="_GoBack"/>
            <w:bookmarkEnd w:id="0"/>
            <w:r>
              <w:rPr/>
              <w:drawing>
                <wp:inline distT="0" distB="0" distL="0" distR="0">
                  <wp:extent cx="353060" cy="381635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38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4185" w:dyaOrig="2355">
                <v:shape id="ole_rId3" style="width:47.25pt;height:29.25pt" o:ole="">
                  <v:imagedata r:id="rId4" o:title=""/>
                </v:shape>
                <o:OLEObject Type="Embed" ProgID="PBrush" ShapeID="ole_rId3" DrawAspect="Content" ObjectID="_1390293823" r:id="rId3"/>
              </w:object>
            </w:r>
          </w:p>
        </w:tc>
        <w:tc>
          <w:tcPr>
            <w:tcW w:w="8029" w:type="dxa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Normal"/>
              <w:widowControl w:val="false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Cesano Maderno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Titolo3"/>
              <w:widowControl w:val="false"/>
              <w:numPr>
                <w:ilvl w:val="2"/>
                <w:numId w:val="1"/>
              </w:numPr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52" w:type="dxa"/>
        <w:jc w:val="left"/>
        <w:tblInd w:w="109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21"/>
        <w:gridCol w:w="4139"/>
        <w:gridCol w:w="1134"/>
        <w:gridCol w:w="4157"/>
      </w:tblGrid>
      <w:tr>
        <w:trPr/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>3 BLS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ind w:left="-143" w:right="-73" w:hanging="0"/>
              <w:jc w:val="center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/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>Fisica</w:t>
            </w:r>
          </w:p>
        </w:tc>
      </w:tr>
      <w:tr>
        <w:trPr/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ind w:left="-143" w:right="-73" w:hanging="0"/>
              <w:jc w:val="center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/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>2020/2021</w:t>
            </w:r>
          </w:p>
        </w:tc>
      </w:tr>
    </w:tbl>
    <w:p>
      <w:pPr>
        <w:pStyle w:val="Normal"/>
        <w:tabs>
          <w:tab w:val="clear" w:pos="708"/>
          <w:tab w:val="left" w:pos="7460" w:leader="none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  <w:r>
        <w:rPr>
          <w:rFonts w:cs="Palatino Linotype" w:ascii="Palatino Linotype" w:hAnsi="Palatino Linotype"/>
          <w:sz w:val="16"/>
          <w:szCs w:val="22"/>
        </w:rPr>
        <w:t xml:space="preserve">                                                            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720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</w:t>
      </w:r>
      <w:r>
        <w:rPr>
          <w:rFonts w:eastAsia="SimSun" w:cs="Mangal"/>
          <w:sz w:val="28"/>
          <w:szCs w:val="28"/>
          <w:lang w:eastAsia="zh-CN" w:bidi="hi-IN"/>
        </w:rPr>
        <w:t xml:space="preserve">I vettori    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720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                                       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operazioni con i vettori: somma (metodo punta-coda e del parallelogramma), sottrazione, moltiplicazione, scomposizione e proiezione.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prodotto scalare e il prodotto vettoriale.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Elementi di trigonometria: seno, coseno e tangente di un angolo.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Formule trigonometriche del prodotto scalare e del prodotto vettoriale.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in coordinate cartesiane.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Operazioni con vettori dati in coordinate cartesiane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720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720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</w:t>
      </w:r>
      <w:r>
        <w:rPr>
          <w:rFonts w:eastAsia="SimSun" w:cs="Mangal"/>
          <w:sz w:val="28"/>
          <w:szCs w:val="28"/>
          <w:lang w:eastAsia="zh-CN" w:bidi="hi-IN"/>
        </w:rPr>
        <w:t>IL MOTO IN DUE DIMENSIONI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720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spostamento, velocità e accelerazione.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media e istantanea.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L’accelerazione media e istantanea.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composizione dei moti.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Indipendenza dei moti nelle direzioni degli assi </w:t>
      </w:r>
      <w:r>
        <w:rPr>
          <w:rFonts w:eastAsia="SimSun" w:cs="Mangal"/>
          <w:i/>
          <w:lang w:eastAsia="zh-CN" w:bidi="hi-IN"/>
        </w:rPr>
        <w:t xml:space="preserve">x </w:t>
      </w:r>
      <w:r>
        <w:rPr>
          <w:rFonts w:eastAsia="SimSun" w:cs="Mangal"/>
          <w:lang w:eastAsia="zh-CN" w:bidi="hi-IN"/>
        </w:rPr>
        <w:t xml:space="preserve">e </w:t>
      </w:r>
      <w:r>
        <w:rPr>
          <w:rFonts w:eastAsia="SimSun" w:cs="Mangal"/>
          <w:i/>
          <w:lang w:eastAsia="zh-CN" w:bidi="hi-IN"/>
        </w:rPr>
        <w:t>y</w:t>
      </w:r>
      <w:r>
        <w:rPr>
          <w:rFonts w:eastAsia="SimSun" w:cs="Mangal"/>
          <w:lang w:eastAsia="zh-CN" w:bidi="hi-IN"/>
        </w:rPr>
        <w:t>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composizione dei moti.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La legge di composizione delle velocità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proiettili.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circolare uniforme.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radiante.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armonico.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426" w:leader="none"/>
          <w:tab w:val="left" w:pos="720" w:leader="none"/>
        </w:tabs>
        <w:rPr>
          <w:bCs/>
          <w:lang w:eastAsia="zh-CN" w:bidi="hi-IN"/>
        </w:rPr>
      </w:pPr>
      <w:r>
        <w:rPr>
          <w:bCs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426" w:leader="none"/>
          <w:tab w:val="left" w:pos="709" w:leader="none"/>
        </w:tabs>
        <w:rPr>
          <w:bCs/>
          <w:lang w:eastAsia="zh-CN" w:bidi="hi-IN"/>
        </w:rPr>
      </w:pPr>
      <w:r>
        <w:rPr>
          <w:bCs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</w:t>
      </w:r>
      <w:r>
        <w:rPr>
          <w:rFonts w:eastAsia="SimSun" w:cs="Mangal"/>
          <w:sz w:val="28"/>
          <w:szCs w:val="28"/>
          <w:lang w:eastAsia="zh-CN" w:bidi="hi-IN"/>
        </w:rPr>
        <w:t>I PRINCIPI DELLA DINAMICA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Forze di contatto e forze a distanza.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carattere vettoriale delle forze.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primo principio della dinamica.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inerzia e la massa di un corpo.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sistemi di riferimento inerziali.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dinamica, in forma vettoriale e mediante le componenti.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Il </w:t>
      </w:r>
      <w:r>
        <w:rPr>
          <w:rFonts w:eastAsia="SimSun" w:cs="Mangal"/>
          <w:lang w:eastAsia="zh-CN" w:bidi="hi-IN"/>
        </w:rPr>
        <w:t>N</w:t>
      </w:r>
      <w:r>
        <w:rPr>
          <w:rFonts w:eastAsia="SimSun" w:cs="Mangal"/>
          <w:lang w:eastAsia="zh-CN" w:bidi="hi-IN"/>
        </w:rPr>
        <w:t xml:space="preserve">ewton </w:t>
      </w:r>
      <w:r>
        <w:rPr>
          <w:rFonts w:eastAsia="SimSun" w:cs="Mangal"/>
          <w:lang w:eastAsia="zh-CN" w:bidi="hi-IN"/>
        </w:rPr>
        <w:t>come unità di misura delle forze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diagramma di corpo libero.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terzo principio della dinamica.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jc w:val="center"/>
        <w:rPr>
          <w:rFonts w:eastAsia="SimSun" w:cs="Mangal"/>
          <w:b/>
          <w:b/>
          <w:bCs/>
          <w:lang w:eastAsia="zh-CN" w:bidi="hi-IN"/>
        </w:rPr>
      </w:pPr>
      <w:r>
        <w:rPr>
          <w:rFonts w:eastAsia="SimSun" w:cs="Mangal"/>
          <w:b/>
          <w:bCs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jc w:val="center"/>
        <w:rPr>
          <w:rFonts w:eastAsia="SimSun" w:cs="Mangal"/>
          <w:b/>
          <w:b/>
          <w:bCs/>
          <w:lang w:eastAsia="zh-CN" w:bidi="hi-IN"/>
        </w:rPr>
      </w:pPr>
      <w:r>
        <w:rPr>
          <w:rFonts w:eastAsia="SimSun" w:cs="Mangal"/>
          <w:b/>
          <w:bCs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</w:t>
      </w:r>
      <w:r>
        <w:rPr>
          <w:rFonts w:eastAsia="SimSun" w:cs="Mangal"/>
          <w:sz w:val="28"/>
          <w:szCs w:val="28"/>
          <w:lang w:eastAsia="zh-CN" w:bidi="hi-IN"/>
        </w:rPr>
        <w:t xml:space="preserve">APPLICAZIONI DEI PRINCIPI DELLA DINAMICA 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peso.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normale.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peso apparente.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attrito.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di attrito statico e di attrito dinamico.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coefficiente di attrito statico e dinamico.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tensione.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equilibrio.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in due dimensioni.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centripeta.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elastica.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Hooke.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 di un oggetto vincolato a una molla.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pendolo.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dell’isocronismo del pendolo.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</w:t>
      </w:r>
      <w:r>
        <w:rPr>
          <w:rFonts w:eastAsia="SimSun" w:cs="Mangal"/>
          <w:sz w:val="28"/>
          <w:szCs w:val="28"/>
          <w:lang w:eastAsia="zh-CN" w:bidi="hi-IN"/>
        </w:rPr>
        <w:t>LAVORO ED ENERGIA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Definizione di lavoro per una forza costante.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e la relazione tra energia cinetica e lavoro.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dalla forza di gravità. L’energia potenziale gravitazionale.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conservative e le forze dissipative.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meccanica totale.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conservazione dell’energia meccanica.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potenza.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 una forza variabile.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potenziale elastica.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</w:t>
      </w:r>
      <w:r>
        <w:rPr>
          <w:rFonts w:eastAsia="SimSun" w:cs="Mangal"/>
          <w:sz w:val="28"/>
          <w:szCs w:val="28"/>
          <w:lang w:eastAsia="zh-CN" w:bidi="hi-IN"/>
        </w:rPr>
        <w:t>IMPULSO E QUANTITÀ DI MOTO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L’impulso di una forza.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quantità di moto di un corpo.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quantità di moto e impulso.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della quantità di moto in un sistema isolato.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Urti elastici e anelastici in una e in due dimensioni.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una retta.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 piano.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del centro di massa.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del centro di massa di un sistema isolato e di un sistema non isolati.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</w:t>
      </w:r>
      <w:r>
        <w:rPr>
          <w:rFonts w:eastAsia="SimSun" w:cs="Mangal"/>
          <w:sz w:val="28"/>
          <w:szCs w:val="28"/>
          <w:lang w:eastAsia="zh-CN" w:bidi="hi-IN"/>
        </w:rPr>
        <w:t>CINEMATICA E DINAMICA ROTAZIONALE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corpo rigido.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Lo spostamento angolare e l’accelerazione angolare.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Relazioni tra grandezze angolari e tangenziali.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di una forza.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momento di una coppia di forze.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di un corpo rigido.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di una leva.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 rigido.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d’inerzia di un corpo rigido.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 per un corpo in rotazione.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rotazionale.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angolare.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 momento angolare.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                               </w:t>
      </w:r>
      <w:r>
        <w:rPr>
          <w:rFonts w:eastAsia="SimSun" w:cs="Mangal"/>
          <w:lang w:eastAsia="zh-CN" w:bidi="hi-IN"/>
        </w:rPr>
        <w:t>LA GRAVITAZIONE E IL MOTO DEI SATELLITI</w:t>
      </w:r>
    </w:p>
    <w:p>
      <w:pPr>
        <w:pStyle w:val="Normal"/>
        <w:widowControl w:val="false"/>
        <w:tabs>
          <w:tab w:val="clear" w:pos="708"/>
          <w:tab w:val="left" w:pos="142" w:leader="none"/>
        </w:tabs>
        <w:ind w:left="720" w:hanging="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pianeti attorno al Sole.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tre leggi di Keplero.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gravitazione universale.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massa e peso di un corpo.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2" w:leader="none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valore della costante G.</w:t>
      </w:r>
    </w:p>
    <w:p>
      <w:pPr>
        <w:pStyle w:val="Normal"/>
        <w:tabs>
          <w:tab w:val="clear" w:pos="708"/>
          <w:tab w:val="left" w:pos="7460" w:leader="none"/>
        </w:tabs>
        <w:spacing w:before="200" w:after="200"/>
        <w:rPr>
          <w:rFonts w:ascii="Palatino Linotype" w:hAnsi="Palatino Linotype" w:cs="Palatino Linotype"/>
        </w:rPr>
      </w:pPr>
      <w:r>
        <w:rPr>
          <w:rFonts w:cs="Palatino Linotype" w:ascii="Palatino Linotype" w:hAnsi="Palatino Linotype"/>
        </w:rPr>
      </w:r>
    </w:p>
    <w:p>
      <w:pPr>
        <w:pStyle w:val="Normal"/>
        <w:tabs>
          <w:tab w:val="clear" w:pos="708"/>
          <w:tab w:val="left" w:pos="7460" w:leader="none"/>
        </w:tabs>
        <w:spacing w:before="200" w:after="200"/>
        <w:rPr>
          <w:rFonts w:ascii="Palatino Linotype" w:hAnsi="Palatino Linotype" w:cs="Palatino Linotype"/>
          <w:i/>
          <w:i/>
          <w:sz w:val="16"/>
          <w:szCs w:val="22"/>
        </w:rPr>
      </w:pPr>
      <w:r>
        <w:rPr>
          <w:rFonts w:cs="Palatino Linotype" w:ascii="Palatino Linotype" w:hAnsi="Palatino Linotype"/>
          <w:i/>
          <w:sz w:val="16"/>
          <w:szCs w:val="22"/>
        </w:rPr>
      </w:r>
    </w:p>
    <w:tbl>
      <w:tblPr>
        <w:tblW w:w="10452" w:type="dxa"/>
        <w:jc w:val="left"/>
        <w:tblInd w:w="109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10"/>
        <w:gridCol w:w="992"/>
        <w:gridCol w:w="1434"/>
        <w:gridCol w:w="5916"/>
      </w:tblGrid>
      <w:tr>
        <w:trPr/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05/06/2021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Rocco Rinaldi</w:t>
            </w:r>
          </w:p>
        </w:tc>
      </w:tr>
      <w:tr>
        <w:trPr/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8"/>
          <w:tab w:val="left" w:pos="7460" w:leader="none"/>
        </w:tabs>
        <w:spacing w:before="200" w:after="200"/>
        <w:rPr/>
      </w:pPr>
      <w:r>
        <w:rPr/>
      </w:r>
    </w:p>
    <w:sectPr>
      <w:footerReference w:type="default" r:id="rId5"/>
      <w:type w:val="nextPage"/>
      <w:pgSz w:w="11906" w:h="16838"/>
      <w:pgMar w:left="720" w:right="720" w:header="0" w:top="720" w:footer="227" w:bottom="1134" w:gutter="0"/>
      <w:pgNumType w:fmt="decimal"/>
      <w:formProt w:val="false"/>
      <w:textDirection w:val="lrTb"/>
      <w:docGrid w:type="default" w:linePitch="60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roman"/>
    <w:pitch w:val="variable"/>
  </w:font>
  <w:font w:name="Trebuchet MS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ind w:right="360" w:hanging="0"/>
      <w:jc w:val="center"/>
      <w:rPr>
        <w:rFonts w:ascii="Calibri" w:hAnsi="Calibri" w:cs="Calibri"/>
        <w:sz w:val="16"/>
        <w:szCs w:val="16"/>
      </w:rPr>
    </w:pPr>
    <w:r>
      <w:rPr>
        <w:rFonts w:cs="Calibri" w:ascii="Calibri" w:hAnsi="Calibri"/>
        <w:sz w:val="16"/>
        <w:szCs w:val="16"/>
      </w:rP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1450" cy="174625"/>
              <wp:effectExtent l="0" t="0" r="0" b="0"/>
              <wp:wrapSquare wrapText="bothSides"/>
              <wp:docPr id="2" name="Casella di testo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06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sella di testo 2" fillcolor="white" stroked="f" style="position:absolute;margin-left:553.25pt;margin-top:0.05pt;width:13.4pt;height:13.65pt;v-text-anchor:top;mso-position-horizontal-relative:page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Pidipagina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Pidipagina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u w:val="no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it-IT" w:bidi="ar-SA"/>
    </w:rPr>
  </w:style>
  <w:style w:type="paragraph" w:styleId="Titolo1">
    <w:name w:val="Heading 1"/>
    <w:basedOn w:val="Normal"/>
    <w:qFormat/>
    <w:pPr>
      <w:keepNext w:val="true"/>
      <w:spacing w:before="120" w:after="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"/>
    <w:qFormat/>
    <w:pPr>
      <w:keepNext w:val="true"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/>
      <w:i w:val="false"/>
    </w:rPr>
  </w:style>
  <w:style w:type="character" w:styleId="WW8Num1z1" w:customStyle="1">
    <w:name w:val="WW8Num1z1"/>
    <w:qFormat/>
    <w:rPr>
      <w:u w:val="none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b/>
      <w:i w:val="false"/>
    </w:rPr>
  </w:style>
  <w:style w:type="character" w:styleId="WW8Num2z1" w:customStyle="1">
    <w:name w:val="WW8Num2z1"/>
    <w:qFormat/>
    <w:rPr>
      <w:rFonts w:ascii="Trebuchet MS" w:hAnsi="Trebuchet MS" w:cs="Trebuchet MS"/>
      <w:sz w:val="16"/>
      <w:szCs w:val="22"/>
    </w:rPr>
  </w:style>
  <w:style w:type="character" w:styleId="WW8Num2z2" w:customStyle="1">
    <w:name w:val="WW8Num2z2"/>
    <w:qFormat/>
    <w:rPr/>
  </w:style>
  <w:style w:type="character" w:styleId="Carpredefinitoparagrafo2" w:customStyle="1">
    <w:name w:val="Car. predefinito paragrafo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Wingdings" w:hAnsi="Wingdings" w:cs="Wingdings"/>
      <w:sz w:val="16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rFonts w:ascii="Wingdings 2" w:hAnsi="Wingdings 2" w:eastAsia="Times New Roman" w:cs="Times New Roman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Wingdings" w:hAnsi="Wingdings" w:cs="Wingdings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Wingdings" w:hAnsi="Wingdings" w:cs="Wingdings"/>
      <w:sz w:val="16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b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b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b/>
      <w:i w:val="false"/>
    </w:rPr>
  </w:style>
  <w:style w:type="character" w:styleId="WW8Num14z1" w:customStyle="1">
    <w:name w:val="WW8Num14z1"/>
    <w:qFormat/>
    <w:rPr>
      <w:rFonts w:ascii="Symbol" w:hAnsi="Symbol" w:cs="Symbol"/>
      <w:b/>
      <w:i w:val="false"/>
    </w:rPr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b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ascii="Wingdings" w:hAnsi="Wingdings" w:eastAsia="Times New Roman" w:cs="Times New Roman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6z3" w:customStyle="1">
    <w:name w:val="WW8Num16z3"/>
    <w:qFormat/>
    <w:rPr>
      <w:rFonts w:ascii="Symbol" w:hAnsi="Symbol" w:cs="Symbol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Wingdings" w:hAnsi="Wingdings" w:cs="Wingdings"/>
      <w:sz w:val="16"/>
    </w:rPr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b/>
      <w:i w:val="false"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b/>
      <w:i w:val="false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>
      <w:b/>
      <w:i w:val="false"/>
    </w:rPr>
  </w:style>
  <w:style w:type="character" w:styleId="WW8Num26z1" w:customStyle="1">
    <w:name w:val="WW8Num26z1"/>
    <w:qFormat/>
    <w:rPr>
      <w:u w:val="none"/>
    </w:rPr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b/>
      <w:i w:val="false"/>
    </w:rPr>
  </w:style>
  <w:style w:type="character" w:styleId="WW8Num27z1" w:customStyle="1">
    <w:name w:val="WW8Num27z1"/>
    <w:qFormat/>
    <w:rPr>
      <w:u w:val="none"/>
    </w:rPr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b/>
      <w:i w:val="false"/>
    </w:rPr>
  </w:style>
  <w:style w:type="character" w:styleId="WW8Num29z1" w:customStyle="1">
    <w:name w:val="WW8Num29z1"/>
    <w:qFormat/>
    <w:rPr>
      <w:u w:val="none"/>
    </w:rPr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>
      <w:u w:val="none"/>
    </w:rPr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Wingdings" w:hAnsi="Wingdings" w:cs="Wingdings"/>
      <w:sz w:val="16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>
      <w:b/>
      <w:i w:val="false"/>
    </w:rPr>
  </w:style>
  <w:style w:type="character" w:styleId="WW8Num33z1" w:customStyle="1">
    <w:name w:val="WW8Num33z1"/>
    <w:qFormat/>
    <w:rPr>
      <w:u w:val="none"/>
    </w:rPr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b/>
    </w:rPr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b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>
      <w:b/>
    </w:rPr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rFonts w:ascii="Courier New" w:hAnsi="Courier New" w:cs="Courier New"/>
    </w:rPr>
  </w:style>
  <w:style w:type="character" w:styleId="WW8Num37z2" w:customStyle="1">
    <w:name w:val="WW8Num37z2"/>
    <w:qFormat/>
    <w:rPr>
      <w:rFonts w:ascii="Wingdings" w:hAnsi="Wingdings" w:cs="Wingdings"/>
    </w:rPr>
  </w:style>
  <w:style w:type="character" w:styleId="WW8Num37z3" w:customStyle="1">
    <w:name w:val="WW8Num37z3"/>
    <w:qFormat/>
    <w:rPr>
      <w:rFonts w:ascii="Symbol" w:hAnsi="Symbol" w:cs="Symbol"/>
    </w:rPr>
  </w:style>
  <w:style w:type="character" w:styleId="WW8Num38z0" w:customStyle="1">
    <w:name w:val="WW8Num38z0"/>
    <w:qFormat/>
    <w:rPr>
      <w:b/>
      <w:i w:val="false"/>
    </w:rPr>
  </w:style>
  <w:style w:type="character" w:styleId="WW8Num38z1" w:customStyle="1">
    <w:name w:val="WW8Num38z1"/>
    <w:qFormat/>
    <w:rPr>
      <w:u w:val="none"/>
    </w:rPr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>
      <w:b/>
    </w:rPr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>
      <w:u w:val="none"/>
    </w:rPr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b/>
      <w:i w:val="false"/>
    </w:rPr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2z0" w:customStyle="1">
    <w:name w:val="WW8Num42z0"/>
    <w:qFormat/>
    <w:rPr>
      <w:rFonts w:ascii="Wingdings" w:hAnsi="Wingdings" w:cs="Wingdings"/>
    </w:rPr>
  </w:style>
  <w:style w:type="character" w:styleId="WW8Num42z1" w:customStyle="1">
    <w:name w:val="WW8Num42z1"/>
    <w:qFormat/>
    <w:rPr>
      <w:rFonts w:ascii="Courier New" w:hAnsi="Courier New" w:cs="Courier New"/>
    </w:rPr>
  </w:style>
  <w:style w:type="character" w:styleId="WW8Num42z3" w:customStyle="1">
    <w:name w:val="WW8Num42z3"/>
    <w:qFormat/>
    <w:rPr>
      <w:rFonts w:ascii="Symbol" w:hAnsi="Symbol" w:cs="Symbol"/>
    </w:rPr>
  </w:style>
  <w:style w:type="character" w:styleId="Carpredefinitoparagrafo1" w:customStyle="1">
    <w:name w:val="Car. predefinito paragrafo1"/>
    <w:qFormat/>
    <w:rPr/>
  </w:style>
  <w:style w:type="character" w:styleId="Pagenumber">
    <w:name w:val="page number"/>
    <w:basedOn w:val="Carpredefinitoparagrafo1"/>
    <w:qFormat/>
    <w:rPr/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rsid w:val="006a66c4"/>
    <w:rPr>
      <w:sz w:val="24"/>
      <w:szCs w:val="24"/>
      <w:lang w:eastAsia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jc w:val="both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testazione2" w:customStyle="1">
    <w:name w:val="Intestazion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Didascalia2" w:customStyle="1">
    <w:name w:val="Didascali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testazione1" w:customStyle="1">
    <w:name w:val="Intestazion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Corpodeltesto21" w:customStyle="1">
    <w:name w:val="Corpo del testo 21"/>
    <w:basedOn w:val="Normal"/>
    <w:qFormat/>
    <w:pPr/>
    <w:rPr>
      <w:b/>
      <w:bCs/>
      <w:sz w:val="2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>
      <w:lang w:val="x-none"/>
    </w:rPr>
  </w:style>
  <w:style w:type="paragraph" w:styleId="Intestazione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P2" w:customStyle="1">
    <w:name w:val="p2"/>
    <w:basedOn w:val="Normal"/>
    <w:qFormat/>
    <w:pPr>
      <w:tabs>
        <w:tab w:val="clear" w:pos="708"/>
        <w:tab w:val="left" w:pos="720" w:leader="none"/>
      </w:tabs>
      <w:spacing w:lineRule="atLeast" w:line="240"/>
    </w:pPr>
    <w:rPr>
      <w:sz w:val="20"/>
      <w:szCs w:val="20"/>
    </w:rPr>
  </w:style>
  <w:style w:type="paragraph" w:styleId="P4" w:customStyle="1">
    <w:name w:val="p4"/>
    <w:basedOn w:val="Normal"/>
    <w:qFormat/>
    <w:pPr>
      <w:tabs>
        <w:tab w:val="clear" w:pos="708"/>
        <w:tab w:val="left" w:pos="240" w:leader="none"/>
      </w:tabs>
      <w:spacing w:lineRule="atLeast" w:line="240"/>
      <w:ind w:left="1152" w:hanging="288"/>
      <w:jc w:val="both"/>
    </w:pPr>
    <w:rPr>
      <w:sz w:val="20"/>
      <w:szCs w:val="20"/>
    </w:rPr>
  </w:style>
  <w:style w:type="paragraph" w:styleId="P5" w:customStyle="1">
    <w:name w:val="p5"/>
    <w:basedOn w:val="Normal"/>
    <w:qFormat/>
    <w:pPr>
      <w:tabs>
        <w:tab w:val="clear" w:pos="708"/>
        <w:tab w:val="left" w:pos="720" w:leader="none"/>
      </w:tabs>
      <w:spacing w:lineRule="atLeast" w:line="240"/>
      <w:jc w:val="both"/>
    </w:pPr>
    <w:rPr>
      <w:sz w:val="20"/>
      <w:szCs w:val="20"/>
    </w:rPr>
  </w:style>
  <w:style w:type="paragraph" w:styleId="P3" w:customStyle="1">
    <w:name w:val="p3"/>
    <w:basedOn w:val="Normal"/>
    <w:qFormat/>
    <w:pPr>
      <w:tabs>
        <w:tab w:val="clear" w:pos="708"/>
        <w:tab w:val="left" w:pos="720" w:leader="none"/>
      </w:tabs>
      <w:spacing w:lineRule="atLeast" w:line="240"/>
    </w:pPr>
    <w:rPr>
      <w:sz w:val="20"/>
      <w:szCs w:val="20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Contenutocornice" w:customStyle="1">
    <w:name w:val="Contenuto cornice"/>
    <w:basedOn w:val="Corpodeltesto"/>
    <w:qFormat/>
    <w:pPr/>
    <w:rPr/>
  </w:style>
  <w:style w:type="paragraph" w:styleId="Rientrocorpodeltesto">
    <w:name w:val="Body Text Indent"/>
    <w:basedOn w:val="Normal"/>
    <w:link w:val="RientrocorpodeltestoCarattere"/>
    <w:uiPriority w:val="99"/>
    <w:semiHidden/>
    <w:unhideWhenUsed/>
    <w:rsid w:val="006a66c4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oleObject" Target="embeddings/oleObject1.bin"/><Relationship Id="rId4" Type="http://schemas.openxmlformats.org/officeDocument/2006/relationships/image" Target="media/image2.wmf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LibreOffice/7.0.2.2$Windows_X86_64 LibreOffice_project/8349ace3c3162073abd90d81fd06dcfb6b36b994</Application>
  <Pages>3</Pages>
  <Words>665</Words>
  <Characters>3211</Characters>
  <CharactersWithSpaces>4169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2021-05-24T10:13:00Z</dcterms:created>
  <dc:creator>Patrizia Zafferami</dc:creator>
  <dc:description/>
  <dc:language>it-IT</dc:language>
  <cp:lastModifiedBy/>
  <cp:lastPrinted>2012-06-04T14:01:00Z</cp:lastPrinted>
  <dcterms:modified xsi:type="dcterms:W3CDTF">2021-05-26T09:38:50Z</dcterms:modified>
  <cp:revision>3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