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799.0" w:type="dxa"/>
        <w:jc w:val="center"/>
        <w:tblLayout w:type="fixed"/>
        <w:tblLook w:val="0000"/>
      </w:tblPr>
      <w:tblGrid>
        <w:gridCol w:w="708"/>
        <w:gridCol w:w="1453"/>
        <w:gridCol w:w="7638"/>
        <w:tblGridChange w:id="0">
          <w:tblGrid>
            <w:gridCol w:w="708"/>
            <w:gridCol w:w="1453"/>
            <w:gridCol w:w="7638"/>
          </w:tblGrid>
        </w:tblGridChange>
      </w:tblGrid>
      <w:tr>
        <w:trPr>
          <w:cantSplit w:val="0"/>
          <w:trHeight w:val="872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2">
            <w:pPr>
              <w:pageBreakBefore w:val="0"/>
              <w:spacing w:after="0" w:before="80" w:lineRule="auto"/>
              <w:jc w:val="center"/>
              <w:rPr>
                <w:vertAlign w:val="baseline"/>
              </w:rPr>
            </w:pPr>
            <w:r w:rsidDel="00000000" w:rsidR="00000000" w:rsidRPr="00000000">
              <w:rPr>
                <w:vertAlign w:val="baseline"/>
              </w:rPr>
              <w:drawing>
                <wp:inline distB="0" distT="0" distL="114300" distR="114300">
                  <wp:extent cx="347345" cy="372110"/>
                  <wp:effectExtent b="0" l="0" r="0" t="0"/>
                  <wp:docPr id="1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345" cy="37211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03">
            <w:pPr>
              <w:pageBreakBefore w:val="0"/>
              <w:spacing w:after="120" w:before="60" w:lineRule="auto"/>
              <w:jc w:val="center"/>
              <w:rPr>
                <w:rFonts w:ascii="Book Antiqua" w:cs="Book Antiqua" w:eastAsia="Book Antiqua" w:hAnsi="Book Antiqua"/>
                <w:b w:val="1"/>
                <w:sz w:val="28"/>
                <w:szCs w:val="28"/>
                <w:vertAlign w:val="baseline"/>
              </w:rPr>
            </w:pPr>
            <w:r w:rsidDel="00000000" w:rsidR="00000000" w:rsidRPr="00000000">
              <w:rPr>
                <w:vertAlign w:val="baseline"/>
              </w:rPr>
              <w:drawing>
                <wp:inline distB="0" distT="0" distL="114300" distR="114300">
                  <wp:extent cx="584200" cy="355600"/>
                  <wp:effectExtent b="0" l="0" r="0" t="0"/>
                  <wp:docPr id="2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4200" cy="3556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4">
            <w:pPr>
              <w:pageBreakBefore w:val="0"/>
              <w:spacing w:after="0" w:before="60" w:lineRule="auto"/>
              <w:rPr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1"/>
                <w:sz w:val="28"/>
                <w:szCs w:val="28"/>
                <w:vertAlign w:val="baseline"/>
                <w:rtl w:val="0"/>
              </w:rPr>
              <w:t xml:space="preserve">I I S  </w:t>
            </w: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1"/>
                <w:sz w:val="28"/>
                <w:szCs w:val="28"/>
                <w:vertAlign w:val="baseline"/>
                <w:rtl w:val="0"/>
              </w:rPr>
              <w:t xml:space="preserve">“Ettore Majorana”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5">
            <w:pPr>
              <w:pageBreakBefore w:val="0"/>
              <w:spacing w:after="0" w:before="60" w:lineRule="auto"/>
              <w:rPr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sz w:val="22"/>
                <w:szCs w:val="22"/>
                <w:vertAlign w:val="baseline"/>
                <w:rtl w:val="0"/>
              </w:rPr>
              <w:t xml:space="preserve">Via A. De Gasperi, 6   -   20811  Cesano  Maderno  (MB)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56" w:hRule="atLeast"/>
          <w:tblHeader w:val="0"/>
        </w:trPr>
        <w:tc>
          <w:tcPr>
            <w:gridSpan w:val="3"/>
            <w:tcBorders>
              <w:top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6">
            <w:pPr>
              <w:keepNext w:val="1"/>
              <w:keepLines w:val="0"/>
              <w:pageBreakBefore w:val="0"/>
              <w:widowControl w:val="1"/>
              <w:numPr>
                <w:ilvl w:val="2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40" w:before="12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40"/>
                <w:szCs w:val="40"/>
                <w:u w:val="single"/>
                <w:shd w:fill="auto" w:val="clear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1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PROGRAMMA SVOLTO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Palatino Linotype" w:cs="Palatino Linotype" w:eastAsia="Palatino Linotype" w:hAnsi="Palatino Linotype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860.0" w:type="dxa"/>
        <w:jc w:val="left"/>
        <w:tblInd w:w="-108.0" w:type="dxa"/>
        <w:tblLayout w:type="fixed"/>
        <w:tblLook w:val="0000"/>
      </w:tblPr>
      <w:tblGrid>
        <w:gridCol w:w="1418"/>
        <w:gridCol w:w="3555"/>
        <w:gridCol w:w="1507"/>
        <w:gridCol w:w="3380"/>
        <w:tblGridChange w:id="0">
          <w:tblGrid>
            <w:gridCol w:w="1418"/>
            <w:gridCol w:w="3555"/>
            <w:gridCol w:w="1507"/>
            <w:gridCol w:w="338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A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vertAlign w:val="baseline"/>
                <w:rtl w:val="0"/>
              </w:rPr>
              <w:t xml:space="preserve">CLASSE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B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vertAlign w:val="baseline"/>
                <w:rtl w:val="0"/>
              </w:rPr>
              <w:t xml:space="preserve">3ET 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C">
            <w:pPr>
              <w:pageBreakBefore w:val="0"/>
              <w:tabs>
                <w:tab w:val="left" w:leader="none" w:pos="7460"/>
              </w:tabs>
              <w:spacing w:after="200" w:before="200" w:lineRule="auto"/>
              <w:ind w:left="-143" w:right="-73" w:firstLine="0"/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vertAlign w:val="baseline"/>
                <w:rtl w:val="0"/>
              </w:rPr>
              <w:t xml:space="preserve"> DISCIPLINA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D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vertAlign w:val="baseline"/>
                <w:rtl w:val="0"/>
              </w:rPr>
              <w:t xml:space="preserve">EDUCAZIONE CIVICA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E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vertAlign w:val="baseline"/>
                <w:rtl w:val="0"/>
              </w:rPr>
              <w:t xml:space="preserve">DOCENTE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F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vertAlign w:val="baseline"/>
                <w:rtl w:val="0"/>
              </w:rPr>
              <w:t xml:space="preserve">Raffaella Vergombello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10">
            <w:pPr>
              <w:pageBreakBefore w:val="0"/>
              <w:tabs>
                <w:tab w:val="left" w:leader="none" w:pos="7460"/>
              </w:tabs>
              <w:spacing w:after="200" w:before="200" w:lineRule="auto"/>
              <w:ind w:left="-143" w:right="-73" w:firstLine="0"/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vertAlign w:val="baseline"/>
                <w:rtl w:val="0"/>
              </w:rPr>
              <w:t xml:space="preserve">A.S.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11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vertAlign w:val="baseline"/>
                <w:rtl w:val="0"/>
              </w:rPr>
              <w:t xml:space="preserve">2020/2021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2">
      <w:pPr>
        <w:pageBreakBefore w:val="0"/>
        <w:rPr>
          <w:sz w:val="20"/>
          <w:szCs w:val="20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pageBreakBefore w:val="0"/>
        <w:rPr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pageBreakBefore w:val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vertAlign w:val="baseline"/>
          <w:rtl w:val="0"/>
        </w:rPr>
        <w:t xml:space="preserve">COORDINATORE  ATTIVITÀ': Raffaella Vergombello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pageBreakBefore w:val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vertAlign w:val="baseline"/>
          <w:rtl w:val="0"/>
        </w:rPr>
        <w:t xml:space="preserve">DOCENTI COINVOLTI: SilviaTeofilo, Igor Pestrichella, Fabrizio Floris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pageBreakBefore w:val="0"/>
        <w:rPr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pageBreakBefore w:val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vertAlign w:val="baseline"/>
          <w:rtl w:val="0"/>
        </w:rPr>
        <w:t xml:space="preserve">PROGETTO ETWINNING - “Let’s fight intolerance”: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 vari tipi di discriminazione: di genere, religione, diversità, provenienza, orientamento sessuale.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LA COSTITUZIONE: Lettura degli articoli della Costituzione che trattano il rispetto dell’altro e di convivenza civile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pageBreakBefore w:val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vertAlign w:val="baseline"/>
          <w:rtl w:val="0"/>
        </w:rPr>
        <w:t xml:space="preserve">EDUCAZIONE ALLA CITTADINANZA: Incontri: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pageBreakBefore w:val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"Sano per noi, sostenibile per il pianeta"; “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Smart, social, green, sostenibile”;  “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222222"/>
          <w:sz w:val="24"/>
          <w:szCs w:val="24"/>
          <w:highlight w:val="white"/>
          <w:u w:val="none"/>
          <w:vertAlign w:val="baseline"/>
          <w:rtl w:val="0"/>
        </w:rPr>
        <w:t xml:space="preserve">Vincenti o perdenti: il gioco d'azzardo e la criminalità organizzata”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pageBreakBefore w:val="0"/>
        <w:rPr>
          <w:rFonts w:ascii="Arial" w:cs="Arial" w:eastAsia="Arial" w:hAnsi="Arial"/>
          <w:sz w:val="18"/>
          <w:szCs w:val="18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pageBreakBefore w:val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L’AMBIENTE: Il problema dell’inquinamento e variazioni climatiche, nascita di una coscienza volta al risparmio energetico per il rispetto dell’ambiente e del prossimo. Esempi di opportunità di risparmio energetico a livello residenziale.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pageBreakBefore w:val="0"/>
        <w:rPr>
          <w:rFonts w:ascii="Arial" w:cs="Arial" w:eastAsia="Arial" w:hAnsi="Arial"/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pageBreakBefore w:val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LE LEGGI RAZZIALI: Conoscenza delle leggi razziali e sport ai tempi del nazismo e legge 17 novembre 1938 Benito Mussolini Trieste Reggio Decreto 1728.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pageBreakBefore w:val="0"/>
        <w:rPr>
          <w:rFonts w:ascii="Arial" w:cs="Arial" w:eastAsia="Arial" w:hAnsi="Arial"/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pageBreakBefore w:val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SKILLS AT STAKE: Attività e incontri per sviluppare le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222222"/>
          <w:sz w:val="24"/>
          <w:szCs w:val="24"/>
          <w:highlight w:val="white"/>
          <w:u w:val="none"/>
          <w:vertAlign w:val="baseline"/>
          <w:rtl w:val="0"/>
        </w:rPr>
        <w:t xml:space="preserve">competenze di cittadinanza: - Comunicare - Collaborare e partecipare - Agire in modo autonomo e responsabile.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pageBreakBefore w:val="0"/>
        <w:rPr>
          <w:rFonts w:ascii="Arial" w:cs="Arial" w:eastAsia="Arial" w:hAnsi="Arial"/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492.0" w:type="dxa"/>
        <w:jc w:val="center"/>
        <w:tblLayout w:type="fixed"/>
        <w:tblLook w:val="0000"/>
      </w:tblPr>
      <w:tblGrid>
        <w:gridCol w:w="2110"/>
        <w:gridCol w:w="992"/>
        <w:gridCol w:w="1434"/>
        <w:gridCol w:w="5956"/>
        <w:tblGridChange w:id="0">
          <w:tblGrid>
            <w:gridCol w:w="2110"/>
            <w:gridCol w:w="992"/>
            <w:gridCol w:w="1434"/>
            <w:gridCol w:w="5956"/>
          </w:tblGrid>
        </w:tblGridChange>
      </w:tblGrid>
      <w:tr>
        <w:trPr>
          <w:cantSplit w:val="0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23">
            <w:pPr>
              <w:pageBreakBefore w:val="0"/>
              <w:tabs>
                <w:tab w:val="left" w:leader="none" w:pos="7460"/>
              </w:tabs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vertAlign w:val="baseline"/>
                <w:rtl w:val="0"/>
              </w:rPr>
              <w:t xml:space="preserve">Cesano Maderno, 06/06/2021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25">
            <w:pPr>
              <w:pageBreakBefore w:val="0"/>
              <w:tabs>
                <w:tab w:val="left" w:leader="none" w:pos="7460"/>
              </w:tabs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vertAlign w:val="baseline"/>
                <w:rtl w:val="0"/>
              </w:rPr>
              <w:t xml:space="preserve">Firma Docente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26">
            <w:pPr>
              <w:pageBreakBefore w:val="0"/>
              <w:tabs>
                <w:tab w:val="left" w:leader="none" w:pos="7460"/>
              </w:tabs>
              <w:rPr>
                <w:rFonts w:ascii="Arial" w:cs="Arial" w:eastAsia="Arial" w:hAnsi="Arial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7">
            <w:pPr>
              <w:pageBreakBefore w:val="0"/>
              <w:tabs>
                <w:tab w:val="left" w:leader="none" w:pos="7460"/>
              </w:tabs>
              <w:rPr>
                <w:rFonts w:ascii="Arial" w:cs="Arial" w:eastAsia="Arial" w:hAnsi="Arial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pageBreakBefore w:val="0"/>
              <w:tabs>
                <w:tab w:val="left" w:leader="none" w:pos="7460"/>
              </w:tabs>
              <w:rPr>
                <w:rFonts w:ascii="Arial" w:cs="Arial" w:eastAsia="Arial" w:hAnsi="Arial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29">
            <w:pPr>
              <w:pageBreakBefore w:val="0"/>
              <w:tabs>
                <w:tab w:val="left" w:leader="none" w:pos="7460"/>
              </w:tabs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vertAlign w:val="baseline"/>
                <w:rtl w:val="0"/>
              </w:rPr>
              <w:t xml:space="preserve">Firme studenti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2A">
            <w:pPr>
              <w:pageBreakBefore w:val="0"/>
              <w:tabs>
                <w:tab w:val="left" w:leader="none" w:pos="7460"/>
              </w:tabs>
              <w:rPr>
                <w:rFonts w:ascii="Arial" w:cs="Arial" w:eastAsia="Arial" w:hAnsi="Arial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pageBreakBefore w:val="0"/>
              <w:tabs>
                <w:tab w:val="left" w:leader="none" w:pos="7460"/>
              </w:tabs>
              <w:rPr>
                <w:rFonts w:ascii="Arial" w:cs="Arial" w:eastAsia="Arial" w:hAnsi="Arial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pageBreakBefore w:val="0"/>
              <w:tabs>
                <w:tab w:val="left" w:leader="none" w:pos="7460"/>
              </w:tabs>
              <w:rPr>
                <w:rFonts w:ascii="Arial" w:cs="Arial" w:eastAsia="Arial" w:hAnsi="Arial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pageBreakBefore w:val="0"/>
              <w:tabs>
                <w:tab w:val="left" w:leader="none" w:pos="7460"/>
              </w:tabs>
              <w:rPr>
                <w:rFonts w:ascii="Arial" w:cs="Arial" w:eastAsia="Arial" w:hAnsi="Arial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0">
      <w:pPr>
        <w:pageBreakBefore w:val="0"/>
        <w:tabs>
          <w:tab w:val="left" w:leader="none" w:pos="7460"/>
        </w:tabs>
        <w:spacing w:after="200" w:before="200" w:lineRule="auto"/>
        <w:rPr>
          <w:rFonts w:ascii="Arial" w:cs="Arial" w:eastAsia="Arial" w:hAnsi="Arial"/>
          <w:sz w:val="16"/>
          <w:szCs w:val="16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pageBreakBefore w:val="0"/>
        <w:rPr>
          <w:rFonts w:ascii="Palatino Linotype" w:cs="Palatino Linotype" w:eastAsia="Palatino Linotype" w:hAnsi="Palatino Linotype"/>
          <w:sz w:val="16"/>
          <w:szCs w:val="16"/>
          <w:vertAlign w:val="baseline"/>
        </w:rPr>
      </w:pPr>
      <w:r w:rsidDel="00000000" w:rsidR="00000000" w:rsidRPr="00000000">
        <w:rPr>
          <w:rtl w:val="0"/>
        </w:rPr>
      </w:r>
    </w:p>
    <w:sectPr>
      <w:footerReference r:id="rId8" w:type="default"/>
      <w:footerReference r:id="rId9" w:type="first"/>
      <w:pgSz w:h="16838" w:w="11906" w:orient="portrait"/>
      <w:pgMar w:bottom="284" w:top="426" w:left="825" w:right="873" w:header="720" w:footer="225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"/>
  <w:font w:name="Trebuchet MS"/>
  <w:font w:name="Calibri"/>
  <w:font w:name="Palatino Linotyp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Book Antiqua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2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3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36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4">
    <w:pPr>
      <w:pageBreakBefore w:val="0"/>
      <w:rPr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1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2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3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4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5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6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7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8">
      <w:start w:val="1"/>
      <w:numFmt w:val="decimal"/>
      <w:lvlText w:val=""/>
      <w:lvlJc w:val="left"/>
      <w:pPr>
        <w:ind w:left="0" w:firstLine="0"/>
      </w:pPr>
      <w:rPr>
        <w:vertAlign w:val="baseli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en-US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image" Target="media/image1.png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alatinoLinotype-regular.ttf"/><Relationship Id="rId2" Type="http://schemas.openxmlformats.org/officeDocument/2006/relationships/font" Target="fonts/PalatinoLinotype-bold.ttf"/><Relationship Id="rId3" Type="http://schemas.openxmlformats.org/officeDocument/2006/relationships/font" Target="fonts/PalatinoLinotype-italic.ttf"/><Relationship Id="rId4" Type="http://schemas.openxmlformats.org/officeDocument/2006/relationships/font" Target="fonts/PalatinoLinotype-boldItalic.ttf"/><Relationship Id="rId5" Type="http://schemas.openxmlformats.org/officeDocument/2006/relationships/font" Target="fonts/BookAntiqua-regular.ttf"/><Relationship Id="rId6" Type="http://schemas.openxmlformats.org/officeDocument/2006/relationships/font" Target="fonts/BookAntiqua-bold.ttf"/><Relationship Id="rId7" Type="http://schemas.openxmlformats.org/officeDocument/2006/relationships/font" Target="fonts/BookAntiqua-italic.ttf"/><Relationship Id="rId8" Type="http://schemas.openxmlformats.org/officeDocument/2006/relationships/font" Target="fonts/BookAntiqua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